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4995A1" w14:textId="0CBEC248" w:rsidR="003154A2" w:rsidRPr="008516AE" w:rsidRDefault="003154A2" w:rsidP="008516AE">
      <w:pPr>
        <w:spacing w:before="120" w:after="120" w:line="360" w:lineRule="auto"/>
        <w:jc w:val="center"/>
        <w:rPr>
          <w:rFonts w:ascii="Arial" w:hAnsi="Arial" w:cs="Arial"/>
          <w:sz w:val="28"/>
          <w:szCs w:val="28"/>
        </w:rPr>
      </w:pPr>
      <w:r w:rsidRPr="008516AE">
        <w:rPr>
          <w:rFonts w:ascii="Arial" w:hAnsi="Arial" w:cs="Arial"/>
          <w:b/>
          <w:sz w:val="28"/>
          <w:szCs w:val="28"/>
        </w:rPr>
        <w:t>PROGRAMA</w:t>
      </w:r>
      <w:r w:rsidR="004E433A" w:rsidRPr="008516AE">
        <w:rPr>
          <w:rFonts w:ascii="Arial" w:hAnsi="Arial" w:cs="Arial"/>
          <w:b/>
          <w:sz w:val="28"/>
          <w:szCs w:val="28"/>
        </w:rPr>
        <w:t xml:space="preserve"> 45</w:t>
      </w:r>
      <w:r w:rsidR="00A51E59" w:rsidRPr="008516AE">
        <w:rPr>
          <w:rFonts w:ascii="Arial" w:hAnsi="Arial" w:cs="Arial"/>
          <w:b/>
          <w:sz w:val="28"/>
          <w:szCs w:val="28"/>
        </w:rPr>
        <w:t>F</w:t>
      </w:r>
      <w:r w:rsidR="00755CD7" w:rsidRPr="008516AE">
        <w:rPr>
          <w:rFonts w:ascii="Arial" w:hAnsi="Arial" w:cs="Arial"/>
          <w:b/>
          <w:sz w:val="28"/>
          <w:szCs w:val="28"/>
        </w:rPr>
        <w:t>C</w:t>
      </w:r>
    </w:p>
    <w:p w14:paraId="7AFD29CB" w14:textId="02D32310" w:rsidR="003154A2" w:rsidRPr="008516AE" w:rsidRDefault="00D23BF8" w:rsidP="00D72A83">
      <w:pPr>
        <w:spacing w:before="120" w:after="120" w:line="360" w:lineRule="auto"/>
        <w:ind w:left="425"/>
        <w:jc w:val="center"/>
        <w:rPr>
          <w:rFonts w:ascii="Arial" w:hAnsi="Arial" w:cs="Arial"/>
          <w:b/>
          <w:sz w:val="26"/>
          <w:szCs w:val="26"/>
        </w:rPr>
      </w:pPr>
      <w:r w:rsidRPr="008516AE">
        <w:rPr>
          <w:rFonts w:ascii="Arial" w:hAnsi="Arial" w:cs="Arial"/>
          <w:b/>
          <w:sz w:val="26"/>
          <w:szCs w:val="26"/>
        </w:rPr>
        <w:t>C</w:t>
      </w:r>
      <w:r w:rsidR="00C17AAC">
        <w:rPr>
          <w:rFonts w:ascii="Arial" w:hAnsi="Arial" w:cs="Arial"/>
          <w:b/>
          <w:sz w:val="26"/>
          <w:szCs w:val="26"/>
        </w:rPr>
        <w:t>0</w:t>
      </w:r>
      <w:r w:rsidR="00A51E59" w:rsidRPr="008516AE">
        <w:rPr>
          <w:rFonts w:ascii="Arial" w:hAnsi="Arial" w:cs="Arial"/>
          <w:b/>
          <w:sz w:val="26"/>
          <w:szCs w:val="26"/>
        </w:rPr>
        <w:t>6</w:t>
      </w:r>
      <w:r w:rsidR="00E5644D" w:rsidRPr="008516AE">
        <w:rPr>
          <w:rFonts w:ascii="Arial" w:hAnsi="Arial" w:cs="Arial"/>
          <w:b/>
          <w:sz w:val="26"/>
          <w:szCs w:val="26"/>
        </w:rPr>
        <w:t xml:space="preserve"> </w:t>
      </w:r>
      <w:r w:rsidRPr="008516AE">
        <w:rPr>
          <w:rFonts w:ascii="Arial" w:hAnsi="Arial" w:cs="Arial"/>
          <w:b/>
          <w:sz w:val="26"/>
          <w:szCs w:val="26"/>
        </w:rPr>
        <w:t>I</w:t>
      </w:r>
      <w:r w:rsidR="005F46B3">
        <w:rPr>
          <w:rFonts w:ascii="Arial" w:hAnsi="Arial" w:cs="Arial"/>
          <w:b/>
          <w:sz w:val="26"/>
          <w:szCs w:val="26"/>
        </w:rPr>
        <w:t>0</w:t>
      </w:r>
      <w:r w:rsidR="00755CD7" w:rsidRPr="008516AE">
        <w:rPr>
          <w:rFonts w:ascii="Arial" w:hAnsi="Arial" w:cs="Arial"/>
          <w:b/>
          <w:sz w:val="26"/>
          <w:szCs w:val="26"/>
        </w:rPr>
        <w:t>3</w:t>
      </w:r>
      <w:r w:rsidRPr="008516AE">
        <w:rPr>
          <w:rFonts w:ascii="Arial" w:hAnsi="Arial" w:cs="Arial"/>
          <w:b/>
          <w:sz w:val="26"/>
          <w:szCs w:val="26"/>
        </w:rPr>
        <w:t xml:space="preserve"> </w:t>
      </w:r>
      <w:r w:rsidR="005360A2" w:rsidRPr="008516AE">
        <w:rPr>
          <w:rFonts w:ascii="Arial" w:hAnsi="Arial" w:cs="Arial"/>
          <w:b/>
          <w:sz w:val="26"/>
          <w:szCs w:val="26"/>
        </w:rPr>
        <w:t>INTERMODALIDAD Y LOGÍSTICA</w:t>
      </w:r>
    </w:p>
    <w:p w14:paraId="79CF5870" w14:textId="5288F691" w:rsidR="00517824" w:rsidRPr="00517824" w:rsidRDefault="00517824" w:rsidP="00D72A83">
      <w:pPr>
        <w:spacing w:before="120" w:after="120" w:line="360" w:lineRule="auto"/>
        <w:rPr>
          <w:rFonts w:ascii="Arial" w:hAnsi="Arial" w:cs="Arial"/>
          <w:b/>
          <w:sz w:val="22"/>
          <w:szCs w:val="22"/>
        </w:rPr>
      </w:pPr>
      <w:r w:rsidRPr="00517824">
        <w:rPr>
          <w:rFonts w:ascii="Arial" w:hAnsi="Arial" w:cs="Arial"/>
          <w:b/>
          <w:sz w:val="22"/>
          <w:szCs w:val="22"/>
        </w:rPr>
        <w:t xml:space="preserve">1. </w:t>
      </w:r>
      <w:r w:rsidR="007D5E4F" w:rsidRPr="00517824">
        <w:rPr>
          <w:rFonts w:ascii="Arial" w:hAnsi="Arial" w:cs="Arial"/>
          <w:b/>
          <w:sz w:val="22"/>
          <w:szCs w:val="22"/>
        </w:rPr>
        <w:t xml:space="preserve">DENOMINACIÓN DEL COMPONENTE </w:t>
      </w:r>
    </w:p>
    <w:p w14:paraId="29B66159" w14:textId="690EFFE5" w:rsidR="00D23BF8" w:rsidRDefault="00755CD7" w:rsidP="00404AAB">
      <w:pPr>
        <w:spacing w:before="120" w:after="120" w:line="360" w:lineRule="auto"/>
        <w:ind w:firstLine="708"/>
        <w:jc w:val="both"/>
        <w:rPr>
          <w:rFonts w:ascii="Arial" w:hAnsi="Arial" w:cs="Arial"/>
          <w:sz w:val="22"/>
          <w:szCs w:val="22"/>
        </w:rPr>
      </w:pPr>
      <w:r w:rsidRPr="00755CD7">
        <w:rPr>
          <w:rFonts w:ascii="Arial" w:hAnsi="Arial" w:cs="Arial"/>
          <w:sz w:val="22"/>
          <w:szCs w:val="22"/>
        </w:rPr>
        <w:t>Movilidad sostenible, segura y conectada</w:t>
      </w:r>
      <w:r w:rsidR="00402992">
        <w:rPr>
          <w:rFonts w:ascii="Arial" w:hAnsi="Arial" w:cs="Arial"/>
          <w:sz w:val="22"/>
          <w:szCs w:val="22"/>
        </w:rPr>
        <w:t>.</w:t>
      </w:r>
    </w:p>
    <w:p w14:paraId="3292769B" w14:textId="6B680C36" w:rsidR="00517824" w:rsidRPr="00517824" w:rsidRDefault="00517824" w:rsidP="00404AAB">
      <w:pPr>
        <w:spacing w:before="120" w:after="120" w:line="360" w:lineRule="auto"/>
        <w:rPr>
          <w:rFonts w:ascii="Arial" w:hAnsi="Arial" w:cs="Arial"/>
          <w:b/>
          <w:sz w:val="22"/>
          <w:szCs w:val="22"/>
        </w:rPr>
      </w:pPr>
      <w:r w:rsidRPr="00517824">
        <w:rPr>
          <w:rFonts w:ascii="Arial" w:hAnsi="Arial" w:cs="Arial"/>
          <w:b/>
          <w:sz w:val="22"/>
          <w:szCs w:val="22"/>
        </w:rPr>
        <w:t xml:space="preserve">2. </w:t>
      </w:r>
      <w:r w:rsidR="007D5E4F" w:rsidRPr="00517824">
        <w:rPr>
          <w:rFonts w:ascii="Arial" w:hAnsi="Arial" w:cs="Arial"/>
          <w:b/>
          <w:sz w:val="22"/>
          <w:szCs w:val="22"/>
        </w:rPr>
        <w:t>DESCRIPCIÓN GENERAL DEL COMPONENTE</w:t>
      </w:r>
    </w:p>
    <w:p w14:paraId="147248F4" w14:textId="77777777" w:rsidR="00755CD7" w:rsidRPr="00755CD7" w:rsidRDefault="00755CD7" w:rsidP="00404AAB">
      <w:pPr>
        <w:spacing w:before="120" w:after="120" w:line="360" w:lineRule="auto"/>
        <w:ind w:firstLine="708"/>
        <w:jc w:val="both"/>
        <w:rPr>
          <w:rFonts w:ascii="Arial" w:hAnsi="Arial" w:cs="Arial"/>
          <w:sz w:val="22"/>
          <w:szCs w:val="22"/>
        </w:rPr>
      </w:pPr>
      <w:r w:rsidRPr="00755CD7">
        <w:rPr>
          <w:rFonts w:ascii="Arial" w:hAnsi="Arial" w:cs="Arial"/>
          <w:sz w:val="22"/>
          <w:szCs w:val="22"/>
        </w:rPr>
        <w:t>Este componente del Plan de Recuperación, Transformación y Resiliencia español trata las cuestiones siguientes: 1) Acompañar la transición hacia modos de transporte más sostenibles; 2) reducir las emisiones del sector del transporte; 3) hacer que el sector del transporte sea más seguro, accesible, sostenible e inclusivo.</w:t>
      </w:r>
    </w:p>
    <w:p w14:paraId="7F6573E8" w14:textId="77777777" w:rsidR="00755CD7" w:rsidRPr="00755CD7" w:rsidRDefault="00755CD7" w:rsidP="00404AAB">
      <w:pPr>
        <w:spacing w:before="120" w:after="120" w:line="360" w:lineRule="auto"/>
        <w:ind w:firstLine="708"/>
        <w:jc w:val="both"/>
        <w:rPr>
          <w:rFonts w:ascii="Arial" w:hAnsi="Arial" w:cs="Arial"/>
          <w:sz w:val="22"/>
          <w:szCs w:val="22"/>
        </w:rPr>
      </w:pPr>
      <w:r w:rsidRPr="00755CD7">
        <w:rPr>
          <w:rFonts w:ascii="Arial" w:hAnsi="Arial" w:cs="Arial"/>
          <w:sz w:val="22"/>
          <w:szCs w:val="22"/>
        </w:rPr>
        <w:t>Los objetivos del componente son desarrollar la red ferroviaria española (en particular, los corredores principales de la RTE-T y otras infraestructuras de la RTE-T); hacer más interoperable la red de transportes (ferrocarriles, carreteras, puertos) con el objetivo de reducir su huella de carbono; mejorar las conexiones transfronterizas con Francia y Portugal; y modernizar el sector del transporte con la introducción de tecnologías digitales avanzadas.</w:t>
      </w:r>
    </w:p>
    <w:p w14:paraId="721C7F1E" w14:textId="77777777" w:rsidR="00755CD7" w:rsidRPr="00755CD7" w:rsidRDefault="00755CD7" w:rsidP="00404AAB">
      <w:pPr>
        <w:spacing w:before="120" w:after="120" w:line="360" w:lineRule="auto"/>
        <w:ind w:firstLine="708"/>
        <w:jc w:val="both"/>
        <w:rPr>
          <w:rFonts w:ascii="Arial" w:hAnsi="Arial" w:cs="Arial"/>
          <w:sz w:val="22"/>
          <w:szCs w:val="22"/>
        </w:rPr>
      </w:pPr>
      <w:r w:rsidRPr="00755CD7">
        <w:rPr>
          <w:rFonts w:ascii="Arial" w:hAnsi="Arial" w:cs="Arial"/>
          <w:sz w:val="22"/>
          <w:szCs w:val="22"/>
        </w:rPr>
        <w:t>Este componente da repuesta a las recomendaciones específicas para España relativas al fomento de la inversión en eficiencia energética y en el uso de los recursos y al desarrollo de las infraestructuras ferroviarias para el transporte de mercancías (recomendación específica por país 3 de 2019) y a la inversión en la transición ecológica y digital y el transporte sostenible (recomendación específica por país 3 de 2020).</w:t>
      </w:r>
    </w:p>
    <w:p w14:paraId="31A73476" w14:textId="4A459B35" w:rsidR="00991697" w:rsidRDefault="00755CD7" w:rsidP="00404AAB">
      <w:pPr>
        <w:spacing w:before="120" w:after="120" w:line="360" w:lineRule="auto"/>
        <w:ind w:firstLine="708"/>
        <w:jc w:val="both"/>
        <w:rPr>
          <w:rFonts w:ascii="Arial" w:hAnsi="Arial" w:cs="Arial"/>
          <w:sz w:val="22"/>
          <w:szCs w:val="22"/>
        </w:rPr>
      </w:pPr>
      <w:r w:rsidRPr="00755CD7">
        <w:rPr>
          <w:rFonts w:ascii="Arial" w:hAnsi="Arial" w:cs="Arial"/>
          <w:sz w:val="22"/>
          <w:szCs w:val="22"/>
        </w:rPr>
        <w:t>Se espera que ninguna medida de este componente cause un perjuicio significativo a objetivos medioambientales a efectos de lo dispuesto en el artículo 17 del Reglamento (UE) 2020/852, teniendo en cuenta la descripción de las medidas y las medidas de mitigación expuestas en el Plan de Recuperación, Transformación y Resiliencia español de conformidad con la Guía técnica sobre la aplicación del principio de «no causar un perjuicio significativo» (DO C 58 de 18.2.2021, p. 1).</w:t>
      </w:r>
    </w:p>
    <w:p w14:paraId="7694649C" w14:textId="11A97745" w:rsidR="00517824" w:rsidRPr="00517824" w:rsidRDefault="00517824" w:rsidP="00E30DA9">
      <w:pPr>
        <w:spacing w:before="120" w:after="120" w:line="360" w:lineRule="auto"/>
        <w:rPr>
          <w:rFonts w:ascii="Arial" w:hAnsi="Arial" w:cs="Arial"/>
          <w:b/>
          <w:sz w:val="22"/>
          <w:szCs w:val="22"/>
        </w:rPr>
      </w:pPr>
      <w:r w:rsidRPr="00517824">
        <w:rPr>
          <w:rFonts w:ascii="Arial" w:hAnsi="Arial" w:cs="Arial"/>
          <w:b/>
          <w:sz w:val="22"/>
          <w:szCs w:val="22"/>
        </w:rPr>
        <w:t xml:space="preserve">3. </w:t>
      </w:r>
      <w:r w:rsidR="007D5E4F" w:rsidRPr="00517824">
        <w:rPr>
          <w:rFonts w:ascii="Arial" w:hAnsi="Arial" w:cs="Arial"/>
          <w:b/>
          <w:sz w:val="22"/>
          <w:szCs w:val="22"/>
        </w:rPr>
        <w:t>PRINCIPALES OBJETIVOS DEL COMPONENTE</w:t>
      </w:r>
    </w:p>
    <w:p w14:paraId="025A177C" w14:textId="77777777" w:rsidR="00551377" w:rsidRDefault="00551377" w:rsidP="00404AAB">
      <w:pPr>
        <w:spacing w:before="120" w:after="120" w:line="360" w:lineRule="auto"/>
        <w:ind w:firstLine="708"/>
        <w:jc w:val="both"/>
        <w:rPr>
          <w:rFonts w:ascii="Arial" w:hAnsi="Arial" w:cs="Arial"/>
          <w:sz w:val="22"/>
          <w:szCs w:val="22"/>
        </w:rPr>
      </w:pPr>
      <w:r>
        <w:rPr>
          <w:rFonts w:ascii="Arial" w:hAnsi="Arial" w:cs="Arial"/>
          <w:sz w:val="22"/>
          <w:szCs w:val="22"/>
        </w:rPr>
        <w:t>Los objetivos perseguidos por este componente son los siguientes:</w:t>
      </w:r>
    </w:p>
    <w:p w14:paraId="5543B38E" w14:textId="19815BEF" w:rsidR="00551377" w:rsidRPr="008516AE" w:rsidRDefault="00551377" w:rsidP="00AB3213">
      <w:pPr>
        <w:pStyle w:val="Prrafodelista"/>
        <w:numPr>
          <w:ilvl w:val="0"/>
          <w:numId w:val="9"/>
        </w:numPr>
        <w:spacing w:before="120" w:after="120" w:line="360" w:lineRule="auto"/>
        <w:ind w:left="709" w:hanging="284"/>
        <w:contextualSpacing w:val="0"/>
        <w:jc w:val="both"/>
        <w:rPr>
          <w:rFonts w:ascii="Arial" w:hAnsi="Arial" w:cs="Arial"/>
          <w:sz w:val="22"/>
          <w:szCs w:val="22"/>
        </w:rPr>
      </w:pPr>
      <w:r w:rsidRPr="008516AE">
        <w:rPr>
          <w:rFonts w:ascii="Arial" w:hAnsi="Arial" w:cs="Arial"/>
          <w:sz w:val="22"/>
          <w:szCs w:val="22"/>
        </w:rPr>
        <w:t xml:space="preserve">Avanzar en el desarrollo de los corredores europeos como principales ejes vertebradores de nuestra movilidad. Hacer nuestra red nacional de transporte más interoperable de acuerdo con los estándares europeos, dotándola de mayor capacidad donde es necesario y contribuyendo a reducir su huella de carbono </w:t>
      </w:r>
      <w:r w:rsidRPr="008516AE">
        <w:rPr>
          <w:rFonts w:ascii="Arial" w:hAnsi="Arial" w:cs="Arial"/>
          <w:sz w:val="22"/>
          <w:szCs w:val="22"/>
        </w:rPr>
        <w:lastRenderedPageBreak/>
        <w:t>mediante el impulso de modos de transporte más sostenibles desde el punto de vista medioambiental, a través del empleo de fuentes de energía más limpias.</w:t>
      </w:r>
    </w:p>
    <w:p w14:paraId="214C41AE" w14:textId="42530801" w:rsidR="00551377" w:rsidRPr="008516AE" w:rsidRDefault="00551377" w:rsidP="00AB3213">
      <w:pPr>
        <w:pStyle w:val="Prrafodelista"/>
        <w:numPr>
          <w:ilvl w:val="0"/>
          <w:numId w:val="9"/>
        </w:numPr>
        <w:spacing w:before="120" w:after="120" w:line="360" w:lineRule="auto"/>
        <w:ind w:left="709" w:hanging="284"/>
        <w:contextualSpacing w:val="0"/>
        <w:jc w:val="both"/>
        <w:rPr>
          <w:rFonts w:ascii="Arial" w:hAnsi="Arial" w:cs="Arial"/>
          <w:sz w:val="22"/>
          <w:szCs w:val="22"/>
        </w:rPr>
      </w:pPr>
      <w:r w:rsidRPr="008516AE">
        <w:rPr>
          <w:rFonts w:ascii="Arial" w:hAnsi="Arial" w:cs="Arial"/>
          <w:sz w:val="22"/>
          <w:szCs w:val="22"/>
        </w:rPr>
        <w:t xml:space="preserve">Mejorar la logística y la </w:t>
      </w:r>
      <w:proofErr w:type="spellStart"/>
      <w:r w:rsidRPr="008516AE">
        <w:rPr>
          <w:rFonts w:ascii="Arial" w:hAnsi="Arial" w:cs="Arial"/>
          <w:sz w:val="22"/>
          <w:szCs w:val="22"/>
        </w:rPr>
        <w:t>intermodalidad</w:t>
      </w:r>
      <w:proofErr w:type="spellEnd"/>
      <w:r w:rsidRPr="008516AE">
        <w:rPr>
          <w:rFonts w:ascii="Arial" w:hAnsi="Arial" w:cs="Arial"/>
          <w:sz w:val="22"/>
          <w:szCs w:val="22"/>
        </w:rPr>
        <w:t xml:space="preserve"> mediante el desarrollo y/o modernización de terminales logísticas, puertos y accesos a los mismos.  </w:t>
      </w:r>
    </w:p>
    <w:p w14:paraId="05807AB2" w14:textId="1A74B722" w:rsidR="00551377" w:rsidRPr="008516AE" w:rsidRDefault="00551377" w:rsidP="00AB3213">
      <w:pPr>
        <w:pStyle w:val="Prrafodelista"/>
        <w:numPr>
          <w:ilvl w:val="0"/>
          <w:numId w:val="9"/>
        </w:numPr>
        <w:spacing w:before="120" w:after="120" w:line="360" w:lineRule="auto"/>
        <w:ind w:left="709" w:hanging="284"/>
        <w:contextualSpacing w:val="0"/>
        <w:jc w:val="both"/>
        <w:rPr>
          <w:rFonts w:ascii="Arial" w:hAnsi="Arial" w:cs="Arial"/>
          <w:sz w:val="22"/>
          <w:szCs w:val="22"/>
        </w:rPr>
      </w:pPr>
      <w:r w:rsidRPr="008516AE">
        <w:rPr>
          <w:rFonts w:ascii="Arial" w:hAnsi="Arial" w:cs="Arial"/>
          <w:sz w:val="22"/>
          <w:szCs w:val="22"/>
        </w:rPr>
        <w:t xml:space="preserve">Digitalización y sostenibilidad del transporte de mercancías, mediante un programa de ayudas que ubica entre sus potenciales beneficiarios a las empresas de transporte de mercancías para impulsar su digitalización, la </w:t>
      </w:r>
      <w:proofErr w:type="spellStart"/>
      <w:r w:rsidRPr="008516AE">
        <w:rPr>
          <w:rFonts w:ascii="Arial" w:hAnsi="Arial" w:cs="Arial"/>
          <w:sz w:val="22"/>
          <w:szCs w:val="22"/>
        </w:rPr>
        <w:t>descarbonización</w:t>
      </w:r>
      <w:proofErr w:type="spellEnd"/>
      <w:r w:rsidRPr="008516AE">
        <w:rPr>
          <w:rFonts w:ascii="Arial" w:hAnsi="Arial" w:cs="Arial"/>
          <w:sz w:val="22"/>
          <w:szCs w:val="22"/>
        </w:rPr>
        <w:t xml:space="preserve"> del transporte y el transporte ferroviario de mercancías en particular.</w:t>
      </w:r>
    </w:p>
    <w:p w14:paraId="4D03ACFA" w14:textId="2D514B17" w:rsidR="00517824" w:rsidRPr="00D23BF8" w:rsidRDefault="00517824" w:rsidP="00404AAB">
      <w:pPr>
        <w:spacing w:before="120" w:after="120" w:line="360" w:lineRule="auto"/>
        <w:rPr>
          <w:rFonts w:ascii="Arial" w:hAnsi="Arial" w:cs="Arial"/>
          <w:b/>
          <w:sz w:val="22"/>
          <w:szCs w:val="22"/>
        </w:rPr>
      </w:pPr>
      <w:r w:rsidRPr="00D23BF8">
        <w:rPr>
          <w:rFonts w:ascii="Arial" w:hAnsi="Arial" w:cs="Arial"/>
          <w:b/>
          <w:sz w:val="22"/>
          <w:szCs w:val="22"/>
        </w:rPr>
        <w:t xml:space="preserve">4. </w:t>
      </w:r>
      <w:r w:rsidR="007D5E4F" w:rsidRPr="00D23BF8">
        <w:rPr>
          <w:rFonts w:ascii="Arial" w:hAnsi="Arial" w:cs="Arial"/>
          <w:b/>
          <w:sz w:val="22"/>
          <w:szCs w:val="22"/>
        </w:rPr>
        <w:t>DESCRIPCIÓN DE LA INVERSIÓN</w:t>
      </w:r>
    </w:p>
    <w:p w14:paraId="415AFE96" w14:textId="25AC5584" w:rsidR="006A0118" w:rsidRDefault="006A0118" w:rsidP="00404AAB">
      <w:pPr>
        <w:spacing w:before="120" w:after="120" w:line="360" w:lineRule="auto"/>
        <w:ind w:firstLine="708"/>
        <w:jc w:val="both"/>
        <w:rPr>
          <w:rFonts w:ascii="Arial" w:hAnsi="Arial" w:cs="Arial"/>
          <w:sz w:val="22"/>
          <w:szCs w:val="22"/>
          <w:lang w:val="es-ES"/>
        </w:rPr>
      </w:pPr>
      <w:r w:rsidRPr="006A0118">
        <w:rPr>
          <w:rFonts w:ascii="Arial" w:hAnsi="Arial" w:cs="Arial"/>
          <w:sz w:val="22"/>
          <w:szCs w:val="22"/>
          <w:lang w:val="es-ES"/>
        </w:rPr>
        <w:t>Las actuaciones de este programa son las siguientes:</w:t>
      </w:r>
    </w:p>
    <w:p w14:paraId="0272572E" w14:textId="77777777" w:rsidR="00D72A83" w:rsidRPr="006A51CE" w:rsidRDefault="00D72A83" w:rsidP="00D72A83">
      <w:pPr>
        <w:spacing w:before="120"/>
        <w:ind w:firstLine="709"/>
        <w:jc w:val="right"/>
        <w:rPr>
          <w:rFonts w:ascii="Arial" w:hAnsi="Arial" w:cs="Arial"/>
          <w:sz w:val="18"/>
          <w:szCs w:val="18"/>
          <w:lang w:val="es-ES"/>
        </w:rPr>
      </w:pPr>
      <w:r>
        <w:rPr>
          <w:rFonts w:ascii="Arial" w:hAnsi="Arial" w:cs="Arial"/>
          <w:sz w:val="18"/>
          <w:szCs w:val="18"/>
          <w:lang w:val="es-ES"/>
        </w:rPr>
        <w:t>(M</w:t>
      </w:r>
      <w:r w:rsidRPr="006A51CE">
        <w:rPr>
          <w:rFonts w:ascii="Arial" w:hAnsi="Arial" w:cs="Arial"/>
          <w:sz w:val="18"/>
          <w:szCs w:val="18"/>
          <w:lang w:val="es-ES"/>
        </w:rPr>
        <w:t>iles de euros)</w:t>
      </w:r>
    </w:p>
    <w:tbl>
      <w:tblPr>
        <w:tblStyle w:val="Tablaconcuadrcula"/>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406"/>
        <w:gridCol w:w="5171"/>
        <w:gridCol w:w="2098"/>
      </w:tblGrid>
      <w:tr w:rsidR="006A0118" w:rsidRPr="00C438BE" w14:paraId="7604C462" w14:textId="77777777" w:rsidTr="00D72A83">
        <w:trPr>
          <w:trHeight w:val="285"/>
          <w:jc w:val="center"/>
        </w:trPr>
        <w:tc>
          <w:tcPr>
            <w:tcW w:w="1406" w:type="dxa"/>
            <w:vAlign w:val="center"/>
          </w:tcPr>
          <w:p w14:paraId="5AE58D71" w14:textId="77777777" w:rsidR="006A0118" w:rsidRPr="00B530B9" w:rsidRDefault="006A0118" w:rsidP="002F64F4">
            <w:pPr>
              <w:spacing w:before="60" w:after="60"/>
              <w:jc w:val="center"/>
              <w:rPr>
                <w:rFonts w:ascii="Arial" w:hAnsi="Arial" w:cs="Arial"/>
                <w:b/>
                <w:bCs/>
                <w:sz w:val="18"/>
                <w:szCs w:val="18"/>
                <w:lang w:val="es-ES"/>
              </w:rPr>
            </w:pPr>
            <w:r w:rsidRPr="00B530B9">
              <w:rPr>
                <w:rFonts w:ascii="Arial" w:hAnsi="Arial" w:cs="Arial"/>
                <w:b/>
                <w:bCs/>
                <w:sz w:val="18"/>
                <w:szCs w:val="18"/>
                <w:lang w:val="es-ES"/>
              </w:rPr>
              <w:t>Concepto</w:t>
            </w:r>
          </w:p>
        </w:tc>
        <w:tc>
          <w:tcPr>
            <w:tcW w:w="5171" w:type="dxa"/>
            <w:vAlign w:val="center"/>
          </w:tcPr>
          <w:p w14:paraId="337016CC" w14:textId="77777777" w:rsidR="006A0118" w:rsidRPr="00B530B9" w:rsidRDefault="006A0118" w:rsidP="002F64F4">
            <w:pPr>
              <w:spacing w:before="60" w:after="60"/>
              <w:jc w:val="center"/>
              <w:rPr>
                <w:rFonts w:ascii="Arial" w:hAnsi="Arial" w:cs="Arial"/>
                <w:b/>
                <w:bCs/>
                <w:sz w:val="18"/>
                <w:szCs w:val="18"/>
                <w:lang w:val="es-ES"/>
              </w:rPr>
            </w:pPr>
            <w:r w:rsidRPr="00B530B9">
              <w:rPr>
                <w:rFonts w:ascii="Arial" w:hAnsi="Arial" w:cs="Arial"/>
                <w:b/>
                <w:bCs/>
                <w:sz w:val="18"/>
                <w:szCs w:val="18"/>
                <w:lang w:val="es-ES"/>
              </w:rPr>
              <w:t>Descripción</w:t>
            </w:r>
          </w:p>
        </w:tc>
        <w:tc>
          <w:tcPr>
            <w:tcW w:w="2098" w:type="dxa"/>
            <w:vAlign w:val="center"/>
          </w:tcPr>
          <w:p w14:paraId="6E27556A" w14:textId="77873129" w:rsidR="006A0118" w:rsidRPr="00B530B9" w:rsidRDefault="006A0118" w:rsidP="00D72A83">
            <w:pPr>
              <w:spacing w:before="60" w:after="60"/>
              <w:jc w:val="center"/>
              <w:rPr>
                <w:rFonts w:ascii="Arial" w:hAnsi="Arial" w:cs="Arial"/>
                <w:b/>
                <w:bCs/>
                <w:sz w:val="18"/>
                <w:szCs w:val="18"/>
                <w:lang w:val="es-ES"/>
              </w:rPr>
            </w:pPr>
            <w:r w:rsidRPr="00B530B9">
              <w:rPr>
                <w:rFonts w:ascii="Arial" w:hAnsi="Arial" w:cs="Arial"/>
                <w:b/>
                <w:bCs/>
                <w:sz w:val="18"/>
                <w:szCs w:val="18"/>
                <w:lang w:val="es-ES"/>
              </w:rPr>
              <w:t>Importe PGE 2022</w:t>
            </w:r>
            <w:r w:rsidR="002F64F4" w:rsidRPr="00B530B9">
              <w:rPr>
                <w:rFonts w:ascii="Arial" w:hAnsi="Arial" w:cs="Arial"/>
                <w:b/>
                <w:bCs/>
                <w:sz w:val="18"/>
                <w:szCs w:val="18"/>
                <w:lang w:val="es-ES"/>
              </w:rPr>
              <w:t xml:space="preserve"> </w:t>
            </w:r>
            <w:r w:rsidRPr="00B530B9">
              <w:rPr>
                <w:rFonts w:ascii="Arial" w:hAnsi="Arial" w:cs="Arial"/>
                <w:b/>
                <w:bCs/>
                <w:sz w:val="18"/>
                <w:szCs w:val="18"/>
                <w:lang w:val="es-ES"/>
              </w:rPr>
              <w:t>(</w:t>
            </w:r>
          </w:p>
        </w:tc>
      </w:tr>
      <w:tr w:rsidR="006A0118" w:rsidRPr="00C438BE" w14:paraId="70A44CA5" w14:textId="77777777" w:rsidTr="00D72A83">
        <w:trPr>
          <w:jc w:val="center"/>
        </w:trPr>
        <w:tc>
          <w:tcPr>
            <w:tcW w:w="1406" w:type="dxa"/>
            <w:vAlign w:val="center"/>
          </w:tcPr>
          <w:p w14:paraId="2FEECDA0" w14:textId="77777777" w:rsidR="006A0118" w:rsidRPr="00B530B9" w:rsidRDefault="006A0118" w:rsidP="002F64F4">
            <w:pPr>
              <w:spacing w:before="60" w:after="60"/>
              <w:jc w:val="center"/>
              <w:rPr>
                <w:rFonts w:ascii="Arial" w:hAnsi="Arial" w:cs="Arial"/>
                <w:sz w:val="18"/>
                <w:szCs w:val="18"/>
                <w:lang w:val="es-ES"/>
              </w:rPr>
            </w:pPr>
            <w:r w:rsidRPr="00B530B9">
              <w:rPr>
                <w:rFonts w:ascii="Arial" w:hAnsi="Arial" w:cs="Arial"/>
                <w:sz w:val="18"/>
                <w:szCs w:val="18"/>
                <w:lang w:val="es-ES"/>
              </w:rPr>
              <w:t>690</w:t>
            </w:r>
          </w:p>
        </w:tc>
        <w:tc>
          <w:tcPr>
            <w:tcW w:w="5171" w:type="dxa"/>
            <w:vAlign w:val="center"/>
          </w:tcPr>
          <w:p w14:paraId="77534DDC" w14:textId="77777777" w:rsidR="006A0118" w:rsidRPr="00B530B9" w:rsidRDefault="006A0118" w:rsidP="002F64F4">
            <w:pPr>
              <w:spacing w:before="60" w:after="60"/>
              <w:rPr>
                <w:rFonts w:ascii="Arial" w:hAnsi="Arial" w:cs="Arial"/>
                <w:sz w:val="18"/>
                <w:szCs w:val="18"/>
                <w:lang w:val="es-ES"/>
              </w:rPr>
            </w:pPr>
            <w:r w:rsidRPr="00B530B9">
              <w:rPr>
                <w:rFonts w:ascii="Arial" w:hAnsi="Arial" w:cs="Arial"/>
                <w:sz w:val="18"/>
                <w:szCs w:val="18"/>
                <w:lang w:val="es-ES"/>
              </w:rPr>
              <w:t>Accesos por carretera exteriores a los puertos</w:t>
            </w:r>
          </w:p>
        </w:tc>
        <w:tc>
          <w:tcPr>
            <w:tcW w:w="2098" w:type="dxa"/>
            <w:vAlign w:val="center"/>
          </w:tcPr>
          <w:p w14:paraId="51DEEFDA" w14:textId="22BA6D9A" w:rsidR="006A0118" w:rsidRPr="00B530B9" w:rsidRDefault="006A0118" w:rsidP="002F64F4">
            <w:pPr>
              <w:spacing w:before="60" w:after="60"/>
              <w:ind w:right="202"/>
              <w:jc w:val="right"/>
              <w:rPr>
                <w:rFonts w:ascii="Arial" w:hAnsi="Arial" w:cs="Arial"/>
                <w:sz w:val="18"/>
                <w:szCs w:val="18"/>
                <w:lang w:val="es-ES"/>
              </w:rPr>
            </w:pPr>
            <w:r w:rsidRPr="00B530B9">
              <w:rPr>
                <w:rFonts w:ascii="Arial" w:hAnsi="Arial" w:cs="Arial"/>
                <w:sz w:val="18"/>
                <w:szCs w:val="18"/>
                <w:lang w:val="es-ES"/>
              </w:rPr>
              <w:t>15.30</w:t>
            </w:r>
            <w:r w:rsidR="00C438BE">
              <w:rPr>
                <w:rFonts w:ascii="Arial" w:hAnsi="Arial" w:cs="Arial"/>
                <w:sz w:val="18"/>
                <w:szCs w:val="18"/>
                <w:lang w:val="es-ES"/>
              </w:rPr>
              <w:t>9</w:t>
            </w:r>
          </w:p>
        </w:tc>
      </w:tr>
    </w:tbl>
    <w:p w14:paraId="6A1D3699" w14:textId="77777777" w:rsidR="006A0118" w:rsidRPr="006A0118" w:rsidRDefault="006A0118" w:rsidP="009354AC">
      <w:pPr>
        <w:spacing w:before="240" w:after="120" w:line="360" w:lineRule="auto"/>
        <w:ind w:firstLine="709"/>
        <w:jc w:val="both"/>
        <w:rPr>
          <w:rFonts w:ascii="Arial" w:hAnsi="Arial" w:cs="Arial"/>
          <w:sz w:val="22"/>
          <w:szCs w:val="22"/>
          <w:lang w:val="es-ES"/>
        </w:rPr>
      </w:pPr>
      <w:r w:rsidRPr="006A0118">
        <w:rPr>
          <w:rFonts w:ascii="Arial" w:hAnsi="Arial" w:cs="Arial"/>
          <w:sz w:val="22"/>
          <w:szCs w:val="22"/>
          <w:lang w:val="es-ES"/>
        </w:rPr>
        <w:t xml:space="preserve">Esta Inversión (Capítulo 6) se realizará por parte de la Dirección General de Carreteras e incluye inversiones directas en la construcción y mejora de accesos terrestres a puertos por carretera. En particular incluye la siguiente actuación:  </w:t>
      </w:r>
    </w:p>
    <w:p w14:paraId="7DC471B5" w14:textId="4B780D94" w:rsidR="006A0118" w:rsidRDefault="006A0118" w:rsidP="009354AC">
      <w:pPr>
        <w:pStyle w:val="Prrafodelista"/>
        <w:numPr>
          <w:ilvl w:val="0"/>
          <w:numId w:val="5"/>
        </w:numPr>
        <w:spacing w:before="120" w:after="120" w:line="360" w:lineRule="auto"/>
        <w:ind w:left="709" w:hanging="284"/>
        <w:contextualSpacing w:val="0"/>
        <w:jc w:val="both"/>
        <w:rPr>
          <w:rFonts w:ascii="Arial" w:hAnsi="Arial" w:cs="Arial"/>
          <w:sz w:val="22"/>
          <w:szCs w:val="22"/>
          <w:lang w:val="es-ES"/>
        </w:rPr>
      </w:pPr>
      <w:r w:rsidRPr="006A0118">
        <w:rPr>
          <w:rFonts w:ascii="Arial" w:hAnsi="Arial" w:cs="Arial"/>
          <w:sz w:val="22"/>
          <w:szCs w:val="22"/>
          <w:lang w:val="es-ES"/>
        </w:rPr>
        <w:t>Acceso sur al Puerto de Algeciras</w:t>
      </w:r>
    </w:p>
    <w:p w14:paraId="57ADBE35" w14:textId="22B4E71E" w:rsidR="00D72A83" w:rsidRPr="00D72A83" w:rsidRDefault="00D72A83" w:rsidP="00D72A83">
      <w:pPr>
        <w:spacing w:before="120"/>
        <w:ind w:firstLine="709"/>
        <w:jc w:val="right"/>
        <w:rPr>
          <w:rFonts w:ascii="Arial" w:hAnsi="Arial" w:cs="Arial"/>
          <w:sz w:val="18"/>
          <w:szCs w:val="18"/>
          <w:lang w:val="es-ES"/>
        </w:rPr>
      </w:pPr>
      <w:r>
        <w:rPr>
          <w:rFonts w:ascii="Arial" w:hAnsi="Arial" w:cs="Arial"/>
          <w:sz w:val="18"/>
          <w:szCs w:val="18"/>
          <w:lang w:val="es-ES"/>
        </w:rPr>
        <w:t>(M</w:t>
      </w:r>
      <w:r w:rsidRPr="006A51CE">
        <w:rPr>
          <w:rFonts w:ascii="Arial" w:hAnsi="Arial" w:cs="Arial"/>
          <w:sz w:val="18"/>
          <w:szCs w:val="18"/>
          <w:lang w:val="es-ES"/>
        </w:rPr>
        <w:t>iles de euros)</w:t>
      </w:r>
    </w:p>
    <w:tbl>
      <w:tblPr>
        <w:tblStyle w:val="Tablaconcuadrcula"/>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398"/>
        <w:gridCol w:w="5176"/>
        <w:gridCol w:w="2101"/>
      </w:tblGrid>
      <w:tr w:rsidR="00D72A83" w:rsidRPr="000358EC" w14:paraId="33187439" w14:textId="77777777" w:rsidTr="00D72A83">
        <w:trPr>
          <w:trHeight w:val="304"/>
          <w:jc w:val="center"/>
        </w:trPr>
        <w:tc>
          <w:tcPr>
            <w:tcW w:w="1398" w:type="dxa"/>
            <w:vAlign w:val="center"/>
          </w:tcPr>
          <w:p w14:paraId="7F2CB7C7" w14:textId="7B5E24DA" w:rsidR="00D72A83" w:rsidRPr="00B530B9" w:rsidRDefault="00D72A83" w:rsidP="00D72A83">
            <w:pPr>
              <w:spacing w:before="60" w:after="60"/>
              <w:jc w:val="center"/>
              <w:rPr>
                <w:rFonts w:ascii="Arial" w:hAnsi="Arial" w:cs="Arial"/>
                <w:b/>
                <w:bCs/>
                <w:sz w:val="18"/>
                <w:szCs w:val="18"/>
                <w:lang w:val="es-ES"/>
              </w:rPr>
            </w:pPr>
            <w:r w:rsidRPr="00B530B9">
              <w:rPr>
                <w:rFonts w:ascii="Arial" w:hAnsi="Arial" w:cs="Arial"/>
                <w:b/>
                <w:bCs/>
                <w:sz w:val="18"/>
                <w:szCs w:val="18"/>
                <w:lang w:val="es-ES"/>
              </w:rPr>
              <w:t>Concepto</w:t>
            </w:r>
          </w:p>
        </w:tc>
        <w:tc>
          <w:tcPr>
            <w:tcW w:w="5176" w:type="dxa"/>
            <w:vAlign w:val="bottom"/>
          </w:tcPr>
          <w:p w14:paraId="71933C09" w14:textId="77777777" w:rsidR="00D72A83" w:rsidRPr="00B530B9" w:rsidRDefault="00D72A83" w:rsidP="00D72A83">
            <w:pPr>
              <w:spacing w:before="60" w:after="60"/>
              <w:jc w:val="center"/>
              <w:rPr>
                <w:rFonts w:ascii="Arial" w:hAnsi="Arial" w:cs="Arial"/>
                <w:b/>
                <w:bCs/>
                <w:sz w:val="18"/>
                <w:szCs w:val="18"/>
                <w:lang w:val="es-ES"/>
              </w:rPr>
            </w:pPr>
            <w:r w:rsidRPr="00B530B9">
              <w:rPr>
                <w:rFonts w:ascii="Arial" w:hAnsi="Arial" w:cs="Arial"/>
                <w:b/>
                <w:bCs/>
                <w:sz w:val="18"/>
                <w:szCs w:val="18"/>
                <w:lang w:val="es-ES"/>
              </w:rPr>
              <w:t>Descripción</w:t>
            </w:r>
          </w:p>
        </w:tc>
        <w:tc>
          <w:tcPr>
            <w:tcW w:w="2101" w:type="dxa"/>
            <w:vAlign w:val="bottom"/>
          </w:tcPr>
          <w:p w14:paraId="38731C7B" w14:textId="11131E47" w:rsidR="00D72A83" w:rsidRPr="00B530B9" w:rsidRDefault="00D72A83" w:rsidP="00D72A83">
            <w:pPr>
              <w:spacing w:before="60" w:after="60"/>
              <w:jc w:val="center"/>
              <w:rPr>
                <w:rFonts w:ascii="Arial" w:hAnsi="Arial" w:cs="Arial"/>
                <w:b/>
                <w:bCs/>
                <w:sz w:val="18"/>
                <w:szCs w:val="18"/>
                <w:lang w:val="es-ES"/>
              </w:rPr>
            </w:pPr>
            <w:r w:rsidRPr="00B530B9">
              <w:rPr>
                <w:rFonts w:ascii="Arial" w:hAnsi="Arial" w:cs="Arial"/>
                <w:b/>
                <w:bCs/>
                <w:sz w:val="18"/>
                <w:szCs w:val="18"/>
                <w:lang w:val="es-ES"/>
              </w:rPr>
              <w:t>Importe PGE 2022)</w:t>
            </w:r>
          </w:p>
        </w:tc>
      </w:tr>
      <w:tr w:rsidR="00D72A83" w:rsidRPr="000358EC" w14:paraId="7769FC9E" w14:textId="77777777" w:rsidTr="00D72A83">
        <w:trPr>
          <w:jc w:val="center"/>
        </w:trPr>
        <w:tc>
          <w:tcPr>
            <w:tcW w:w="1398" w:type="dxa"/>
            <w:vAlign w:val="center"/>
          </w:tcPr>
          <w:p w14:paraId="4C2F8ADE" w14:textId="77777777" w:rsidR="00D72A83" w:rsidRPr="00B530B9" w:rsidRDefault="00D72A83" w:rsidP="00D72A83">
            <w:pPr>
              <w:spacing w:before="60" w:after="60"/>
              <w:jc w:val="center"/>
              <w:rPr>
                <w:rFonts w:ascii="Arial" w:hAnsi="Arial" w:cs="Arial"/>
                <w:sz w:val="18"/>
                <w:szCs w:val="18"/>
                <w:lang w:val="es-ES"/>
              </w:rPr>
            </w:pPr>
            <w:r w:rsidRPr="00B530B9">
              <w:rPr>
                <w:rFonts w:ascii="Arial" w:hAnsi="Arial" w:cs="Arial"/>
                <w:sz w:val="18"/>
                <w:szCs w:val="18"/>
                <w:lang w:val="es-ES"/>
              </w:rPr>
              <w:t>742</w:t>
            </w:r>
          </w:p>
        </w:tc>
        <w:tc>
          <w:tcPr>
            <w:tcW w:w="5176" w:type="dxa"/>
            <w:vAlign w:val="center"/>
          </w:tcPr>
          <w:p w14:paraId="56EF5085" w14:textId="77777777" w:rsidR="00D72A83" w:rsidRPr="00B530B9" w:rsidRDefault="00D72A83" w:rsidP="00D72A83">
            <w:pPr>
              <w:spacing w:before="60" w:after="60"/>
              <w:rPr>
                <w:rFonts w:ascii="Arial" w:hAnsi="Arial" w:cs="Arial"/>
                <w:sz w:val="18"/>
                <w:szCs w:val="18"/>
                <w:lang w:val="es-ES"/>
              </w:rPr>
            </w:pPr>
            <w:r w:rsidRPr="00B530B9">
              <w:rPr>
                <w:rFonts w:ascii="Arial" w:hAnsi="Arial" w:cs="Arial"/>
                <w:sz w:val="18"/>
                <w:szCs w:val="18"/>
                <w:lang w:val="es-ES"/>
              </w:rPr>
              <w:t>Desarrollo de terminales intermodales y logísticas estratégicas (TILOS) y accesos a puertos</w:t>
            </w:r>
          </w:p>
        </w:tc>
        <w:tc>
          <w:tcPr>
            <w:tcW w:w="2101" w:type="dxa"/>
            <w:vAlign w:val="center"/>
          </w:tcPr>
          <w:p w14:paraId="35F0F168" w14:textId="650B61EB" w:rsidR="00D72A83" w:rsidRPr="00B530B9" w:rsidRDefault="00D72A83" w:rsidP="00D72A83">
            <w:pPr>
              <w:spacing w:before="60" w:after="60"/>
              <w:ind w:right="202"/>
              <w:jc w:val="right"/>
              <w:rPr>
                <w:rFonts w:ascii="Arial" w:hAnsi="Arial" w:cs="Arial"/>
                <w:sz w:val="18"/>
                <w:szCs w:val="18"/>
                <w:lang w:val="es-ES"/>
              </w:rPr>
            </w:pPr>
            <w:r w:rsidRPr="00B530B9">
              <w:rPr>
                <w:rFonts w:ascii="Arial" w:hAnsi="Arial" w:cs="Arial"/>
                <w:sz w:val="18"/>
                <w:szCs w:val="18"/>
                <w:lang w:val="es-ES"/>
              </w:rPr>
              <w:t>118.39</w:t>
            </w:r>
            <w:r>
              <w:rPr>
                <w:rFonts w:ascii="Arial" w:hAnsi="Arial" w:cs="Arial"/>
                <w:sz w:val="18"/>
                <w:szCs w:val="18"/>
                <w:lang w:val="es-ES"/>
              </w:rPr>
              <w:t>3</w:t>
            </w:r>
          </w:p>
        </w:tc>
      </w:tr>
    </w:tbl>
    <w:p w14:paraId="380D316F" w14:textId="77777777" w:rsidR="006A0118" w:rsidRPr="006A0118" w:rsidRDefault="006A0118" w:rsidP="009354AC">
      <w:pPr>
        <w:spacing w:before="240" w:after="120" w:line="360" w:lineRule="auto"/>
        <w:ind w:firstLine="709"/>
        <w:jc w:val="both"/>
        <w:rPr>
          <w:rFonts w:ascii="Arial" w:hAnsi="Arial" w:cs="Arial"/>
          <w:sz w:val="22"/>
          <w:szCs w:val="22"/>
        </w:rPr>
      </w:pPr>
      <w:r w:rsidRPr="006A0118">
        <w:rPr>
          <w:rFonts w:ascii="Arial" w:hAnsi="Arial" w:cs="Arial"/>
          <w:sz w:val="22"/>
          <w:szCs w:val="22"/>
        </w:rPr>
        <w:t>Esta Transferencia de Capital (Cap. 7) a ADIF se corresponde con actuaciones a realizar consistentes en:</w:t>
      </w:r>
    </w:p>
    <w:p w14:paraId="6D2E48DC" w14:textId="77777777" w:rsidR="006A0118" w:rsidRPr="006A0118" w:rsidRDefault="006A0118" w:rsidP="00404AAB">
      <w:pPr>
        <w:spacing w:before="120" w:after="120" w:line="360" w:lineRule="auto"/>
        <w:jc w:val="both"/>
        <w:rPr>
          <w:rFonts w:ascii="Arial" w:hAnsi="Arial" w:cs="Arial"/>
          <w:b/>
          <w:bCs/>
          <w:sz w:val="22"/>
          <w:szCs w:val="22"/>
          <w:lang w:val="es-ES"/>
        </w:rPr>
      </w:pPr>
      <w:r w:rsidRPr="006A0118">
        <w:rPr>
          <w:rFonts w:ascii="Arial" w:hAnsi="Arial" w:cs="Arial"/>
          <w:b/>
          <w:bCs/>
          <w:sz w:val="22"/>
          <w:szCs w:val="22"/>
          <w:lang w:val="es-ES"/>
        </w:rPr>
        <w:t>Terminales intermodales y logísticas estratégicas</w:t>
      </w:r>
    </w:p>
    <w:p w14:paraId="23AE2273" w14:textId="77777777" w:rsidR="006A0118" w:rsidRPr="006A0118" w:rsidRDefault="006A0118" w:rsidP="00404AAB">
      <w:pPr>
        <w:spacing w:before="120" w:after="120" w:line="360" w:lineRule="auto"/>
        <w:ind w:firstLine="708"/>
        <w:jc w:val="both"/>
        <w:rPr>
          <w:rFonts w:ascii="Arial" w:hAnsi="Arial" w:cs="Arial"/>
          <w:b/>
          <w:bCs/>
          <w:sz w:val="22"/>
          <w:szCs w:val="22"/>
          <w:lang w:val="es-ES"/>
        </w:rPr>
      </w:pPr>
      <w:r w:rsidRPr="006A0118">
        <w:rPr>
          <w:rFonts w:ascii="Arial" w:hAnsi="Arial" w:cs="Arial"/>
          <w:sz w:val="22"/>
          <w:szCs w:val="22"/>
          <w:lang w:val="es-ES"/>
        </w:rPr>
        <w:t xml:space="preserve">Inversiones en infraestructuras ferroviarias en 4 terminales estratégicas para impulsar el transporte ferroviario de mercancías en colaboración con el transporte por carretera y como parte de la actividad logística, estableciendo como objetivo principal la transferencia modal de mercancías de la carretera al ferrocarril, logrando una actividad económica más eficiente y sostenible. </w:t>
      </w:r>
    </w:p>
    <w:p w14:paraId="403220F5" w14:textId="77777777" w:rsidR="006A0118" w:rsidRPr="006A0118" w:rsidRDefault="006A0118" w:rsidP="00404AAB">
      <w:pPr>
        <w:spacing w:before="120" w:after="120" w:line="360" w:lineRule="auto"/>
        <w:ind w:firstLine="708"/>
        <w:jc w:val="both"/>
        <w:rPr>
          <w:rFonts w:ascii="Arial" w:hAnsi="Arial" w:cs="Arial"/>
          <w:sz w:val="22"/>
          <w:szCs w:val="22"/>
          <w:lang w:val="es-ES"/>
        </w:rPr>
      </w:pPr>
      <w:r w:rsidRPr="006A0118">
        <w:rPr>
          <w:rFonts w:ascii="Arial" w:hAnsi="Arial" w:cs="Arial"/>
          <w:sz w:val="22"/>
          <w:szCs w:val="22"/>
          <w:lang w:val="es-ES"/>
        </w:rPr>
        <w:t xml:space="preserve">Las cuatro terminales se encuentran incluidas en los instrumentos de planificación que vinculan al MITMA como son la Red </w:t>
      </w:r>
      <w:proofErr w:type="spellStart"/>
      <w:r w:rsidRPr="006A0118">
        <w:rPr>
          <w:rFonts w:ascii="Arial" w:hAnsi="Arial" w:cs="Arial"/>
          <w:sz w:val="22"/>
          <w:szCs w:val="22"/>
          <w:lang w:val="es-ES"/>
        </w:rPr>
        <w:t>Transeuropea</w:t>
      </w:r>
      <w:proofErr w:type="spellEnd"/>
      <w:r w:rsidRPr="006A0118">
        <w:rPr>
          <w:rFonts w:ascii="Arial" w:hAnsi="Arial" w:cs="Arial"/>
          <w:sz w:val="22"/>
          <w:szCs w:val="22"/>
          <w:lang w:val="es-ES"/>
        </w:rPr>
        <w:t xml:space="preserve"> de Transporte -Red TEN-T-, desarrollada en los Reglamentos (UE) 1315/2013 y 1316/2013, donde se detallan con concreción las Terminales intermodales ferroviarias (Rail Road Terminal -RRT), el Plan de </w:t>
      </w:r>
      <w:r w:rsidRPr="006A0118">
        <w:rPr>
          <w:rFonts w:ascii="Arial" w:hAnsi="Arial" w:cs="Arial"/>
          <w:sz w:val="22"/>
          <w:szCs w:val="22"/>
          <w:lang w:val="es-ES"/>
        </w:rPr>
        <w:lastRenderedPageBreak/>
        <w:t xml:space="preserve">Infraestructuras, Transporte y Vivienda (PITVI) 2012-2024 y la Estrategia Logística de España. </w:t>
      </w:r>
    </w:p>
    <w:p w14:paraId="5E272620" w14:textId="77777777" w:rsidR="006A0118" w:rsidRPr="006A0118" w:rsidRDefault="006A0118" w:rsidP="00404AAB">
      <w:pPr>
        <w:spacing w:before="120" w:after="120" w:line="360" w:lineRule="auto"/>
        <w:jc w:val="both"/>
        <w:rPr>
          <w:rFonts w:ascii="Arial" w:hAnsi="Arial" w:cs="Arial"/>
          <w:b/>
          <w:bCs/>
          <w:sz w:val="22"/>
          <w:szCs w:val="22"/>
          <w:lang w:val="es-ES"/>
        </w:rPr>
      </w:pPr>
      <w:r w:rsidRPr="006A0118">
        <w:rPr>
          <w:rFonts w:ascii="Arial" w:hAnsi="Arial" w:cs="Arial"/>
          <w:b/>
          <w:bCs/>
          <w:sz w:val="22"/>
          <w:szCs w:val="22"/>
          <w:lang w:val="es-ES"/>
        </w:rPr>
        <w:t xml:space="preserve">Accesos ferroviarios exteriores a los puertos y terminales españolas </w:t>
      </w:r>
    </w:p>
    <w:p w14:paraId="1EEE92A3" w14:textId="77777777" w:rsidR="006A0118" w:rsidRPr="006A0118" w:rsidRDefault="006A0118" w:rsidP="00404AAB">
      <w:pPr>
        <w:spacing w:before="120" w:after="120" w:line="360" w:lineRule="auto"/>
        <w:ind w:firstLine="708"/>
        <w:jc w:val="both"/>
        <w:rPr>
          <w:rFonts w:ascii="Arial" w:hAnsi="Arial" w:cs="Arial"/>
          <w:sz w:val="22"/>
          <w:szCs w:val="22"/>
          <w:lang w:val="es-ES"/>
        </w:rPr>
      </w:pPr>
      <w:r w:rsidRPr="006A0118">
        <w:rPr>
          <w:rFonts w:ascii="Arial" w:hAnsi="Arial" w:cs="Arial"/>
          <w:sz w:val="22"/>
          <w:szCs w:val="22"/>
          <w:lang w:val="es-ES"/>
        </w:rPr>
        <w:t xml:space="preserve">Como parte de la estrategia para el impulso al trasporte de mercancías por ferrocarril, se apuesta por la </w:t>
      </w:r>
      <w:proofErr w:type="spellStart"/>
      <w:r w:rsidRPr="006A0118">
        <w:rPr>
          <w:rFonts w:ascii="Arial" w:hAnsi="Arial" w:cs="Arial"/>
          <w:sz w:val="22"/>
          <w:szCs w:val="22"/>
          <w:lang w:val="es-ES"/>
        </w:rPr>
        <w:t>intermodalidad</w:t>
      </w:r>
      <w:proofErr w:type="spellEnd"/>
      <w:r w:rsidRPr="006A0118">
        <w:rPr>
          <w:rFonts w:ascii="Arial" w:hAnsi="Arial" w:cs="Arial"/>
          <w:sz w:val="22"/>
          <w:szCs w:val="22"/>
          <w:lang w:val="es-ES"/>
        </w:rPr>
        <w:t xml:space="preserve"> </w:t>
      </w:r>
      <w:proofErr w:type="spellStart"/>
      <w:r w:rsidRPr="006A0118">
        <w:rPr>
          <w:rFonts w:ascii="Arial" w:hAnsi="Arial" w:cs="Arial"/>
          <w:sz w:val="22"/>
          <w:szCs w:val="22"/>
          <w:lang w:val="es-ES"/>
        </w:rPr>
        <w:t>ferroportuaria</w:t>
      </w:r>
      <w:proofErr w:type="spellEnd"/>
      <w:r w:rsidRPr="006A0118">
        <w:rPr>
          <w:rFonts w:ascii="Arial" w:hAnsi="Arial" w:cs="Arial"/>
          <w:sz w:val="22"/>
          <w:szCs w:val="22"/>
          <w:lang w:val="es-ES"/>
        </w:rPr>
        <w:t xml:space="preserve"> mediante la ejecución de inversiones destinadas a la construcción y mejora de los accesos ferroviarios exteriores a distintos puertos, de tal forma que se posibilite su conexión con el resto de la red ferroviaria y los principales corredores ferroviarios europeos. Estas actuaciones de accesibilidad terrestre a los puertos se desarrollan, con carácter general, mediante convenios entre las correspondientes Autoridades Portuarias y ADIF.</w:t>
      </w:r>
    </w:p>
    <w:p w14:paraId="417C381A" w14:textId="783390E8" w:rsidR="006A0118" w:rsidRDefault="006A0118" w:rsidP="00404AAB">
      <w:pPr>
        <w:spacing w:before="120" w:after="120" w:line="360" w:lineRule="auto"/>
        <w:ind w:firstLine="708"/>
        <w:jc w:val="both"/>
        <w:rPr>
          <w:rFonts w:ascii="Arial" w:hAnsi="Arial" w:cs="Arial"/>
          <w:sz w:val="22"/>
          <w:szCs w:val="22"/>
          <w:lang w:val="es-ES"/>
        </w:rPr>
      </w:pPr>
      <w:r w:rsidRPr="006A0118">
        <w:rPr>
          <w:rFonts w:ascii="Arial" w:hAnsi="Arial" w:cs="Arial"/>
          <w:sz w:val="22"/>
          <w:szCs w:val="22"/>
          <w:lang w:val="es-ES"/>
        </w:rPr>
        <w:t>Además, con el mismo objetivo de potenciar el tráfico de mercancías por ferrocarril y hacerlo más competitivo, se incluyen actuaciones clave para la mejora de diversas terminales intermodales y logísticas, así como la implementación en distintos puntos de la red apartaderos de 750 metros.</w:t>
      </w:r>
    </w:p>
    <w:p w14:paraId="71ABC9D4" w14:textId="77777777" w:rsidR="00D72A83" w:rsidRPr="006A51CE" w:rsidRDefault="00D72A83" w:rsidP="00D72A83">
      <w:pPr>
        <w:spacing w:before="120"/>
        <w:ind w:firstLine="709"/>
        <w:jc w:val="right"/>
        <w:rPr>
          <w:rFonts w:ascii="Arial" w:hAnsi="Arial" w:cs="Arial"/>
          <w:sz w:val="18"/>
          <w:szCs w:val="18"/>
          <w:lang w:val="es-ES"/>
        </w:rPr>
      </w:pPr>
      <w:r>
        <w:rPr>
          <w:rFonts w:ascii="Arial" w:hAnsi="Arial" w:cs="Arial"/>
          <w:sz w:val="18"/>
          <w:szCs w:val="18"/>
          <w:lang w:val="es-ES"/>
        </w:rPr>
        <w:t>(M</w:t>
      </w:r>
      <w:r w:rsidRPr="006A51CE">
        <w:rPr>
          <w:rFonts w:ascii="Arial" w:hAnsi="Arial" w:cs="Arial"/>
          <w:sz w:val="18"/>
          <w:szCs w:val="18"/>
          <w:lang w:val="es-ES"/>
        </w:rPr>
        <w:t>iles de euros)</w:t>
      </w:r>
    </w:p>
    <w:tbl>
      <w:tblPr>
        <w:tblStyle w:val="Tablaconcuadrcula"/>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407"/>
        <w:gridCol w:w="5171"/>
        <w:gridCol w:w="2097"/>
      </w:tblGrid>
      <w:tr w:rsidR="006A0118" w:rsidRPr="000358EC" w14:paraId="41783F1F" w14:textId="77777777" w:rsidTr="00D72A83">
        <w:trPr>
          <w:jc w:val="center"/>
        </w:trPr>
        <w:tc>
          <w:tcPr>
            <w:tcW w:w="1407" w:type="dxa"/>
            <w:vAlign w:val="center"/>
          </w:tcPr>
          <w:p w14:paraId="5621C946" w14:textId="77777777" w:rsidR="006A0118" w:rsidRPr="00B530B9" w:rsidRDefault="006A0118" w:rsidP="009354AC">
            <w:pPr>
              <w:spacing w:before="60" w:after="60"/>
              <w:jc w:val="center"/>
              <w:rPr>
                <w:rFonts w:ascii="Arial" w:hAnsi="Arial" w:cs="Arial"/>
                <w:b/>
                <w:bCs/>
                <w:sz w:val="18"/>
                <w:szCs w:val="18"/>
                <w:lang w:val="es-ES"/>
              </w:rPr>
            </w:pPr>
            <w:r w:rsidRPr="00B530B9">
              <w:rPr>
                <w:rFonts w:ascii="Arial" w:hAnsi="Arial" w:cs="Arial"/>
                <w:b/>
                <w:bCs/>
                <w:sz w:val="18"/>
                <w:szCs w:val="18"/>
                <w:lang w:val="es-ES"/>
              </w:rPr>
              <w:t>Concepto</w:t>
            </w:r>
          </w:p>
        </w:tc>
        <w:tc>
          <w:tcPr>
            <w:tcW w:w="5171" w:type="dxa"/>
            <w:vAlign w:val="center"/>
          </w:tcPr>
          <w:p w14:paraId="69336D5A" w14:textId="77777777" w:rsidR="006A0118" w:rsidRPr="00B530B9" w:rsidRDefault="006A0118" w:rsidP="009354AC">
            <w:pPr>
              <w:spacing w:before="60" w:after="60"/>
              <w:jc w:val="center"/>
              <w:rPr>
                <w:rFonts w:ascii="Arial" w:hAnsi="Arial" w:cs="Arial"/>
                <w:b/>
                <w:bCs/>
                <w:sz w:val="18"/>
                <w:szCs w:val="18"/>
                <w:lang w:val="es-ES"/>
              </w:rPr>
            </w:pPr>
            <w:r w:rsidRPr="00B530B9">
              <w:rPr>
                <w:rFonts w:ascii="Arial" w:hAnsi="Arial" w:cs="Arial"/>
                <w:b/>
                <w:bCs/>
                <w:sz w:val="18"/>
                <w:szCs w:val="18"/>
                <w:lang w:val="es-ES"/>
              </w:rPr>
              <w:t>Descripción</w:t>
            </w:r>
          </w:p>
        </w:tc>
        <w:tc>
          <w:tcPr>
            <w:tcW w:w="2097" w:type="dxa"/>
            <w:vAlign w:val="center"/>
          </w:tcPr>
          <w:p w14:paraId="74F6F740" w14:textId="3C180DC4" w:rsidR="006A0118" w:rsidRPr="00B530B9" w:rsidRDefault="006A0118" w:rsidP="00D72A83">
            <w:pPr>
              <w:spacing w:before="60" w:after="60"/>
              <w:jc w:val="center"/>
              <w:rPr>
                <w:rFonts w:ascii="Arial" w:hAnsi="Arial" w:cs="Arial"/>
                <w:b/>
                <w:bCs/>
                <w:sz w:val="18"/>
                <w:szCs w:val="18"/>
                <w:lang w:val="es-ES"/>
              </w:rPr>
            </w:pPr>
            <w:r w:rsidRPr="00B530B9">
              <w:rPr>
                <w:rFonts w:ascii="Arial" w:hAnsi="Arial" w:cs="Arial"/>
                <w:b/>
                <w:bCs/>
                <w:sz w:val="18"/>
                <w:szCs w:val="18"/>
                <w:lang w:val="es-ES"/>
              </w:rPr>
              <w:t>Importe PGE 2022</w:t>
            </w:r>
            <w:r w:rsidR="009354AC" w:rsidRPr="00B530B9">
              <w:rPr>
                <w:rFonts w:ascii="Arial" w:hAnsi="Arial" w:cs="Arial"/>
                <w:b/>
                <w:bCs/>
                <w:sz w:val="18"/>
                <w:szCs w:val="18"/>
                <w:lang w:val="es-ES"/>
              </w:rPr>
              <w:t xml:space="preserve"> </w:t>
            </w:r>
          </w:p>
        </w:tc>
      </w:tr>
      <w:tr w:rsidR="006A0118" w:rsidRPr="000358EC" w14:paraId="3A6F8E67" w14:textId="77777777" w:rsidTr="00D72A83">
        <w:trPr>
          <w:jc w:val="center"/>
        </w:trPr>
        <w:tc>
          <w:tcPr>
            <w:tcW w:w="1407" w:type="dxa"/>
            <w:vAlign w:val="center"/>
          </w:tcPr>
          <w:p w14:paraId="3D1A5F41" w14:textId="77777777" w:rsidR="006A0118" w:rsidRPr="00B530B9" w:rsidRDefault="006A0118" w:rsidP="009354AC">
            <w:pPr>
              <w:spacing w:before="60" w:after="60"/>
              <w:jc w:val="center"/>
              <w:rPr>
                <w:rFonts w:ascii="Arial" w:hAnsi="Arial" w:cs="Arial"/>
                <w:sz w:val="18"/>
                <w:szCs w:val="18"/>
                <w:lang w:val="es-ES"/>
              </w:rPr>
            </w:pPr>
            <w:r w:rsidRPr="00B530B9">
              <w:rPr>
                <w:rFonts w:ascii="Arial" w:hAnsi="Arial" w:cs="Arial"/>
                <w:sz w:val="18"/>
                <w:szCs w:val="18"/>
                <w:lang w:val="es-ES"/>
              </w:rPr>
              <w:t>745</w:t>
            </w:r>
          </w:p>
        </w:tc>
        <w:tc>
          <w:tcPr>
            <w:tcW w:w="5171" w:type="dxa"/>
            <w:vAlign w:val="center"/>
          </w:tcPr>
          <w:p w14:paraId="37C51608" w14:textId="77777777" w:rsidR="006A0118" w:rsidRPr="00B530B9" w:rsidRDefault="006A0118" w:rsidP="009354AC">
            <w:pPr>
              <w:spacing w:before="60" w:after="60"/>
              <w:rPr>
                <w:rFonts w:ascii="Arial" w:hAnsi="Arial" w:cs="Arial"/>
                <w:sz w:val="18"/>
                <w:szCs w:val="18"/>
                <w:lang w:val="es-ES"/>
              </w:rPr>
            </w:pPr>
            <w:r w:rsidRPr="00B530B9">
              <w:rPr>
                <w:rFonts w:ascii="Arial" w:hAnsi="Arial" w:cs="Arial"/>
                <w:sz w:val="18"/>
                <w:szCs w:val="18"/>
                <w:lang w:val="es-ES"/>
              </w:rPr>
              <w:t>Mejora de la accesibilidad y sostenibilidad de los puertos</w:t>
            </w:r>
          </w:p>
        </w:tc>
        <w:tc>
          <w:tcPr>
            <w:tcW w:w="2097" w:type="dxa"/>
            <w:vAlign w:val="center"/>
          </w:tcPr>
          <w:p w14:paraId="1EEB0D72" w14:textId="00B85E53" w:rsidR="006A0118" w:rsidRPr="00B530B9" w:rsidRDefault="006A0118" w:rsidP="009354AC">
            <w:pPr>
              <w:spacing w:before="60" w:after="60"/>
              <w:ind w:right="202"/>
              <w:jc w:val="right"/>
              <w:rPr>
                <w:rFonts w:ascii="Arial" w:hAnsi="Arial" w:cs="Arial"/>
                <w:sz w:val="18"/>
                <w:szCs w:val="18"/>
                <w:lang w:val="es-ES"/>
              </w:rPr>
            </w:pPr>
            <w:r w:rsidRPr="00B530B9">
              <w:rPr>
                <w:rFonts w:ascii="Arial" w:hAnsi="Arial" w:cs="Arial"/>
                <w:sz w:val="18"/>
                <w:szCs w:val="18"/>
                <w:lang w:val="es-ES"/>
              </w:rPr>
              <w:t>76.077</w:t>
            </w:r>
          </w:p>
        </w:tc>
      </w:tr>
    </w:tbl>
    <w:p w14:paraId="64B6E3E7" w14:textId="77777777" w:rsidR="006A0118" w:rsidRPr="006A0118" w:rsidRDefault="006A0118" w:rsidP="00957FE6">
      <w:pPr>
        <w:spacing w:before="240" w:after="120" w:line="360" w:lineRule="auto"/>
        <w:ind w:firstLine="709"/>
        <w:jc w:val="both"/>
        <w:rPr>
          <w:rFonts w:ascii="Arial" w:hAnsi="Arial" w:cs="Arial"/>
          <w:sz w:val="22"/>
          <w:szCs w:val="22"/>
          <w:lang w:val="es-ES"/>
        </w:rPr>
      </w:pPr>
      <w:r w:rsidRPr="006A0118">
        <w:rPr>
          <w:rFonts w:ascii="Arial" w:hAnsi="Arial" w:cs="Arial"/>
          <w:sz w:val="22"/>
          <w:szCs w:val="22"/>
          <w:lang w:val="es-ES"/>
        </w:rPr>
        <w:t>Esta Transferencia de Capital (Cap. 7) se realizará a Puertos del Estado para mejorar la accesibilidad interior y la sostenibilidad ambiental y energética de las infraestructuras portuarias.</w:t>
      </w:r>
    </w:p>
    <w:p w14:paraId="5751F0A1" w14:textId="77777777" w:rsidR="006A0118" w:rsidRPr="006A0118" w:rsidRDefault="006A0118" w:rsidP="00957FE6">
      <w:pPr>
        <w:spacing w:before="120" w:after="120" w:line="360" w:lineRule="auto"/>
        <w:jc w:val="both"/>
        <w:rPr>
          <w:rFonts w:ascii="Arial" w:hAnsi="Arial" w:cs="Arial"/>
          <w:b/>
          <w:bCs/>
          <w:sz w:val="22"/>
          <w:szCs w:val="22"/>
          <w:lang w:val="es-ES"/>
        </w:rPr>
      </w:pPr>
      <w:r w:rsidRPr="006A0118">
        <w:rPr>
          <w:rFonts w:ascii="Arial" w:hAnsi="Arial" w:cs="Arial"/>
          <w:b/>
          <w:bCs/>
          <w:sz w:val="22"/>
          <w:szCs w:val="22"/>
          <w:lang w:val="es-ES"/>
        </w:rPr>
        <w:t>Accesibilidad interior de los puertos</w:t>
      </w:r>
    </w:p>
    <w:p w14:paraId="7D8936E9" w14:textId="77777777" w:rsidR="006A0118" w:rsidRPr="006A0118" w:rsidRDefault="006A0118" w:rsidP="00404AAB">
      <w:pPr>
        <w:spacing w:before="120" w:after="120" w:line="360" w:lineRule="auto"/>
        <w:ind w:firstLine="708"/>
        <w:jc w:val="both"/>
        <w:rPr>
          <w:rFonts w:ascii="Arial" w:hAnsi="Arial" w:cs="Arial"/>
          <w:sz w:val="22"/>
          <w:szCs w:val="22"/>
          <w:lang w:val="es-ES"/>
        </w:rPr>
      </w:pPr>
      <w:r w:rsidRPr="006A0118">
        <w:rPr>
          <w:rFonts w:ascii="Arial" w:hAnsi="Arial" w:cs="Arial"/>
          <w:sz w:val="22"/>
          <w:szCs w:val="22"/>
          <w:lang w:val="es-ES"/>
        </w:rPr>
        <w:t>En materia de accesibilidad hay proyectos diferenciados en Autoridades Portuarias que presentan toda una serie de obras de acceso ferroviario incluyendo trabajos de remodelación y mejora, así como obras de nuevo acceso y de mejora del tránsito interno en los puertos, mediante la adaptación o adecuación de las infraestructuras que dan continuidad a sus accesos terrestres externos.</w:t>
      </w:r>
    </w:p>
    <w:p w14:paraId="140C9477" w14:textId="77777777" w:rsidR="006A0118" w:rsidRPr="006A0118" w:rsidRDefault="006A0118" w:rsidP="00404AAB">
      <w:pPr>
        <w:spacing w:before="120" w:after="120" w:line="360" w:lineRule="auto"/>
        <w:ind w:firstLine="708"/>
        <w:jc w:val="both"/>
        <w:rPr>
          <w:rFonts w:ascii="Arial" w:hAnsi="Arial" w:cs="Arial"/>
          <w:sz w:val="22"/>
          <w:szCs w:val="22"/>
          <w:lang w:val="es-ES"/>
        </w:rPr>
      </w:pPr>
      <w:r w:rsidRPr="006A0118">
        <w:rPr>
          <w:rFonts w:ascii="Arial" w:hAnsi="Arial" w:cs="Arial"/>
          <w:sz w:val="22"/>
          <w:szCs w:val="22"/>
          <w:lang w:val="es-ES"/>
        </w:rPr>
        <w:t>A fin de categorizar la contribución ambiental (</w:t>
      </w:r>
      <w:proofErr w:type="spellStart"/>
      <w:r w:rsidRPr="006A0118">
        <w:rPr>
          <w:rFonts w:ascii="Arial" w:hAnsi="Arial" w:cs="Arial"/>
          <w:sz w:val="22"/>
          <w:szCs w:val="22"/>
          <w:lang w:val="es-ES"/>
        </w:rPr>
        <w:t>climate</w:t>
      </w:r>
      <w:proofErr w:type="spellEnd"/>
      <w:r w:rsidRPr="006A0118">
        <w:rPr>
          <w:rFonts w:ascii="Arial" w:hAnsi="Arial" w:cs="Arial"/>
          <w:sz w:val="22"/>
          <w:szCs w:val="22"/>
          <w:lang w:val="es-ES"/>
        </w:rPr>
        <w:t xml:space="preserve"> </w:t>
      </w:r>
      <w:proofErr w:type="spellStart"/>
      <w:r w:rsidRPr="006A0118">
        <w:rPr>
          <w:rFonts w:ascii="Arial" w:hAnsi="Arial" w:cs="Arial"/>
          <w:sz w:val="22"/>
          <w:szCs w:val="22"/>
          <w:lang w:val="es-ES"/>
        </w:rPr>
        <w:t>tagging</w:t>
      </w:r>
      <w:proofErr w:type="spellEnd"/>
      <w:r w:rsidRPr="006A0118">
        <w:rPr>
          <w:rFonts w:ascii="Arial" w:hAnsi="Arial" w:cs="Arial"/>
          <w:sz w:val="22"/>
          <w:szCs w:val="22"/>
          <w:lang w:val="es-ES"/>
        </w:rPr>
        <w:t>) de la inversión en accesibilidad interna de los puertos, señalar que de los 43 puertos que componen el sistema portuario español, 39 pertenecen a la Red Ten-T, tanto a la red global como a la básica, y que sólo el 1% de la presente inversión se destinará a puertos que no se ubican en dicha red.</w:t>
      </w:r>
    </w:p>
    <w:p w14:paraId="41A84A9C" w14:textId="77777777" w:rsidR="006A0118" w:rsidRPr="006A0118" w:rsidRDefault="006A0118" w:rsidP="00404AAB">
      <w:pPr>
        <w:spacing w:before="120" w:after="120" w:line="360" w:lineRule="auto"/>
        <w:ind w:firstLine="708"/>
        <w:jc w:val="both"/>
        <w:rPr>
          <w:rFonts w:ascii="Arial" w:hAnsi="Arial" w:cs="Arial"/>
          <w:sz w:val="22"/>
          <w:szCs w:val="22"/>
          <w:lang w:val="es-ES"/>
        </w:rPr>
      </w:pPr>
      <w:r w:rsidRPr="006A0118">
        <w:rPr>
          <w:rFonts w:ascii="Arial" w:hAnsi="Arial" w:cs="Arial"/>
          <w:sz w:val="22"/>
          <w:szCs w:val="22"/>
          <w:lang w:val="es-ES"/>
        </w:rPr>
        <w:t xml:space="preserve">Por ello, se opta por clasificarlo bajo la categoría “064 - </w:t>
      </w:r>
      <w:proofErr w:type="spellStart"/>
      <w:r w:rsidRPr="006A0118">
        <w:rPr>
          <w:rFonts w:ascii="Arial" w:hAnsi="Arial" w:cs="Arial"/>
          <w:sz w:val="22"/>
          <w:szCs w:val="22"/>
          <w:lang w:val="es-ES"/>
        </w:rPr>
        <w:t>Newly</w:t>
      </w:r>
      <w:proofErr w:type="spellEnd"/>
      <w:r w:rsidRPr="006A0118">
        <w:rPr>
          <w:rFonts w:ascii="Arial" w:hAnsi="Arial" w:cs="Arial"/>
          <w:sz w:val="22"/>
          <w:szCs w:val="22"/>
          <w:lang w:val="es-ES"/>
        </w:rPr>
        <w:t xml:space="preserve"> </w:t>
      </w:r>
      <w:proofErr w:type="spellStart"/>
      <w:r w:rsidRPr="006A0118">
        <w:rPr>
          <w:rFonts w:ascii="Arial" w:hAnsi="Arial" w:cs="Arial"/>
          <w:sz w:val="22"/>
          <w:szCs w:val="22"/>
          <w:lang w:val="es-ES"/>
        </w:rPr>
        <w:t>built</w:t>
      </w:r>
      <w:proofErr w:type="spellEnd"/>
      <w:r w:rsidRPr="006A0118">
        <w:rPr>
          <w:rFonts w:ascii="Arial" w:hAnsi="Arial" w:cs="Arial"/>
          <w:sz w:val="22"/>
          <w:szCs w:val="22"/>
          <w:lang w:val="es-ES"/>
        </w:rPr>
        <w:t xml:space="preserve"> </w:t>
      </w:r>
      <w:proofErr w:type="spellStart"/>
      <w:r w:rsidRPr="006A0118">
        <w:rPr>
          <w:rFonts w:ascii="Arial" w:hAnsi="Arial" w:cs="Arial"/>
          <w:sz w:val="22"/>
          <w:szCs w:val="22"/>
          <w:lang w:val="es-ES"/>
        </w:rPr>
        <w:t>or</w:t>
      </w:r>
      <w:proofErr w:type="spellEnd"/>
      <w:r w:rsidRPr="006A0118">
        <w:rPr>
          <w:rFonts w:ascii="Arial" w:hAnsi="Arial" w:cs="Arial"/>
          <w:sz w:val="22"/>
          <w:szCs w:val="22"/>
          <w:lang w:val="es-ES"/>
        </w:rPr>
        <w:t xml:space="preserve"> </w:t>
      </w:r>
      <w:proofErr w:type="spellStart"/>
      <w:r w:rsidRPr="006A0118">
        <w:rPr>
          <w:rFonts w:ascii="Arial" w:hAnsi="Arial" w:cs="Arial"/>
          <w:sz w:val="22"/>
          <w:szCs w:val="22"/>
          <w:lang w:val="es-ES"/>
        </w:rPr>
        <w:t>upgraded</w:t>
      </w:r>
      <w:proofErr w:type="spellEnd"/>
      <w:r w:rsidRPr="006A0118">
        <w:rPr>
          <w:rFonts w:ascii="Arial" w:hAnsi="Arial" w:cs="Arial"/>
          <w:sz w:val="22"/>
          <w:szCs w:val="22"/>
          <w:lang w:val="es-ES"/>
        </w:rPr>
        <w:t xml:space="preserve"> </w:t>
      </w:r>
      <w:proofErr w:type="spellStart"/>
      <w:r w:rsidRPr="006A0118">
        <w:rPr>
          <w:rFonts w:ascii="Arial" w:hAnsi="Arial" w:cs="Arial"/>
          <w:sz w:val="22"/>
          <w:szCs w:val="22"/>
          <w:lang w:val="es-ES"/>
        </w:rPr>
        <w:t>railways</w:t>
      </w:r>
      <w:proofErr w:type="spellEnd"/>
      <w:r w:rsidRPr="006A0118">
        <w:rPr>
          <w:rFonts w:ascii="Arial" w:hAnsi="Arial" w:cs="Arial"/>
          <w:sz w:val="22"/>
          <w:szCs w:val="22"/>
          <w:lang w:val="es-ES"/>
        </w:rPr>
        <w:t xml:space="preserve"> - TEN-T </w:t>
      </w:r>
      <w:proofErr w:type="spellStart"/>
      <w:r w:rsidRPr="006A0118">
        <w:rPr>
          <w:rFonts w:ascii="Arial" w:hAnsi="Arial" w:cs="Arial"/>
          <w:sz w:val="22"/>
          <w:szCs w:val="22"/>
          <w:lang w:val="es-ES"/>
        </w:rPr>
        <w:t>core</w:t>
      </w:r>
      <w:proofErr w:type="spellEnd"/>
      <w:r w:rsidRPr="006A0118">
        <w:rPr>
          <w:rFonts w:ascii="Arial" w:hAnsi="Arial" w:cs="Arial"/>
          <w:sz w:val="22"/>
          <w:szCs w:val="22"/>
          <w:lang w:val="es-ES"/>
        </w:rPr>
        <w:t xml:space="preserve"> </w:t>
      </w:r>
      <w:proofErr w:type="spellStart"/>
      <w:r w:rsidRPr="006A0118">
        <w:rPr>
          <w:rFonts w:ascii="Arial" w:hAnsi="Arial" w:cs="Arial"/>
          <w:sz w:val="22"/>
          <w:szCs w:val="22"/>
          <w:lang w:val="es-ES"/>
        </w:rPr>
        <w:t>network</w:t>
      </w:r>
      <w:proofErr w:type="spellEnd"/>
      <w:r w:rsidRPr="006A0118">
        <w:rPr>
          <w:rFonts w:ascii="Arial" w:hAnsi="Arial" w:cs="Arial"/>
          <w:sz w:val="22"/>
          <w:szCs w:val="22"/>
          <w:lang w:val="es-ES"/>
        </w:rPr>
        <w:t>” con una contribución del 100%.</w:t>
      </w:r>
    </w:p>
    <w:p w14:paraId="7043110B" w14:textId="77777777" w:rsidR="006A0118" w:rsidRPr="006A0118" w:rsidRDefault="006A0118" w:rsidP="00404AAB">
      <w:pPr>
        <w:spacing w:before="120" w:after="120" w:line="360" w:lineRule="auto"/>
        <w:jc w:val="both"/>
        <w:rPr>
          <w:rFonts w:ascii="Arial" w:hAnsi="Arial" w:cs="Arial"/>
          <w:b/>
          <w:bCs/>
          <w:sz w:val="22"/>
          <w:szCs w:val="22"/>
          <w:lang w:val="es-ES"/>
        </w:rPr>
      </w:pPr>
      <w:r w:rsidRPr="006A0118">
        <w:rPr>
          <w:rFonts w:ascii="Arial" w:hAnsi="Arial" w:cs="Arial"/>
          <w:b/>
          <w:bCs/>
          <w:sz w:val="22"/>
          <w:szCs w:val="22"/>
          <w:lang w:val="es-ES"/>
        </w:rPr>
        <w:t>Sostenibilidad</w:t>
      </w:r>
    </w:p>
    <w:p w14:paraId="57F1D30C" w14:textId="77777777" w:rsidR="006A0118" w:rsidRPr="006A0118" w:rsidRDefault="006A0118" w:rsidP="00404AAB">
      <w:pPr>
        <w:spacing w:before="120" w:after="120" w:line="360" w:lineRule="auto"/>
        <w:ind w:firstLine="708"/>
        <w:jc w:val="both"/>
        <w:rPr>
          <w:rFonts w:ascii="Arial" w:hAnsi="Arial" w:cs="Arial"/>
          <w:sz w:val="22"/>
          <w:szCs w:val="22"/>
          <w:lang w:val="es-ES"/>
        </w:rPr>
      </w:pPr>
      <w:r w:rsidRPr="006A0118">
        <w:rPr>
          <w:rFonts w:ascii="Arial" w:hAnsi="Arial" w:cs="Arial"/>
          <w:sz w:val="22"/>
          <w:szCs w:val="22"/>
          <w:lang w:val="es-ES"/>
        </w:rPr>
        <w:t xml:space="preserve">En cuanto a la sostenibilidad, se incluyen de Autoridades Portuarias entre los que destacan obras de saneamiento, infraestructura eléctrica, climatización o eficiencia en las redes de suministro y alumbrado entre otras, impulsando el plan de “Puertos Verdes”. </w:t>
      </w:r>
    </w:p>
    <w:p w14:paraId="733A5D88" w14:textId="77777777" w:rsidR="006A0118" w:rsidRPr="006A0118" w:rsidRDefault="006A0118" w:rsidP="00404AAB">
      <w:pPr>
        <w:spacing w:before="120" w:after="120" w:line="360" w:lineRule="auto"/>
        <w:ind w:firstLine="709"/>
        <w:jc w:val="both"/>
        <w:rPr>
          <w:rFonts w:ascii="Arial" w:hAnsi="Arial" w:cs="Arial"/>
          <w:sz w:val="22"/>
          <w:szCs w:val="22"/>
          <w:lang w:val="es-ES"/>
        </w:rPr>
      </w:pPr>
      <w:r w:rsidRPr="006A0118">
        <w:rPr>
          <w:rFonts w:ascii="Arial" w:hAnsi="Arial" w:cs="Arial"/>
          <w:sz w:val="22"/>
          <w:szCs w:val="22"/>
          <w:lang w:val="es-ES"/>
        </w:rPr>
        <w:t>Algunas de las principales tipologías de actuaciones que se incluyen dentro de este apartado, relacionadas con la mejora de la calidad del aire, de las aguas y de los recursos naturales asociados a la infraestructura:</w:t>
      </w:r>
    </w:p>
    <w:p w14:paraId="21231302" w14:textId="77777777" w:rsidR="006A0118" w:rsidRPr="006A0118" w:rsidRDefault="006A0118" w:rsidP="00957FE6">
      <w:pPr>
        <w:pStyle w:val="Prrafodelista"/>
        <w:numPr>
          <w:ilvl w:val="0"/>
          <w:numId w:val="5"/>
        </w:numPr>
        <w:spacing w:before="120" w:after="120" w:line="360" w:lineRule="auto"/>
        <w:ind w:left="709" w:hanging="284"/>
        <w:contextualSpacing w:val="0"/>
        <w:jc w:val="both"/>
        <w:rPr>
          <w:rFonts w:ascii="Arial" w:hAnsi="Arial" w:cs="Arial"/>
          <w:sz w:val="22"/>
          <w:szCs w:val="22"/>
          <w:lang w:val="es-ES"/>
        </w:rPr>
      </w:pPr>
      <w:r w:rsidRPr="006A0118">
        <w:rPr>
          <w:rFonts w:ascii="Arial" w:hAnsi="Arial" w:cs="Arial"/>
          <w:sz w:val="22"/>
          <w:szCs w:val="22"/>
          <w:lang w:val="es-ES"/>
        </w:rPr>
        <w:t>Adecuación de sistemas de abastecimiento y saneamiento de agua</w:t>
      </w:r>
    </w:p>
    <w:p w14:paraId="599CFD15" w14:textId="77777777" w:rsidR="006A0118" w:rsidRPr="006A0118" w:rsidRDefault="006A0118" w:rsidP="00957FE6">
      <w:pPr>
        <w:pStyle w:val="Prrafodelista"/>
        <w:numPr>
          <w:ilvl w:val="0"/>
          <w:numId w:val="5"/>
        </w:numPr>
        <w:spacing w:before="120" w:after="120" w:line="360" w:lineRule="auto"/>
        <w:ind w:left="709" w:hanging="284"/>
        <w:contextualSpacing w:val="0"/>
        <w:jc w:val="both"/>
        <w:rPr>
          <w:rFonts w:ascii="Arial" w:hAnsi="Arial" w:cs="Arial"/>
          <w:sz w:val="22"/>
          <w:szCs w:val="22"/>
          <w:lang w:val="es-ES"/>
        </w:rPr>
      </w:pPr>
      <w:r w:rsidRPr="006A0118">
        <w:rPr>
          <w:rFonts w:ascii="Arial" w:hAnsi="Arial" w:cs="Arial"/>
          <w:sz w:val="22"/>
          <w:szCs w:val="22"/>
          <w:lang w:val="es-ES"/>
        </w:rPr>
        <w:t>Planes de mejora de calidad del aire</w:t>
      </w:r>
    </w:p>
    <w:p w14:paraId="76A5E1CC" w14:textId="77777777" w:rsidR="006A0118" w:rsidRPr="006A0118" w:rsidRDefault="006A0118" w:rsidP="00957FE6">
      <w:pPr>
        <w:pStyle w:val="Prrafodelista"/>
        <w:numPr>
          <w:ilvl w:val="0"/>
          <w:numId w:val="5"/>
        </w:numPr>
        <w:spacing w:before="120" w:after="120" w:line="360" w:lineRule="auto"/>
        <w:ind w:left="709" w:hanging="284"/>
        <w:contextualSpacing w:val="0"/>
        <w:jc w:val="both"/>
        <w:rPr>
          <w:rFonts w:ascii="Arial" w:hAnsi="Arial" w:cs="Arial"/>
          <w:sz w:val="22"/>
          <w:szCs w:val="22"/>
          <w:lang w:val="es-ES"/>
        </w:rPr>
      </w:pPr>
      <w:r w:rsidRPr="006A0118">
        <w:rPr>
          <w:rFonts w:ascii="Arial" w:hAnsi="Arial" w:cs="Arial"/>
          <w:sz w:val="22"/>
          <w:szCs w:val="22"/>
          <w:lang w:val="es-ES"/>
        </w:rPr>
        <w:t>Instalación de redes de energía más eficientes</w:t>
      </w:r>
    </w:p>
    <w:p w14:paraId="54D440C6" w14:textId="77777777" w:rsidR="006A0118" w:rsidRPr="006A0118" w:rsidRDefault="006A0118" w:rsidP="00957FE6">
      <w:pPr>
        <w:pStyle w:val="Prrafodelista"/>
        <w:numPr>
          <w:ilvl w:val="0"/>
          <w:numId w:val="5"/>
        </w:numPr>
        <w:spacing w:before="120" w:after="120" w:line="360" w:lineRule="auto"/>
        <w:ind w:left="709" w:hanging="284"/>
        <w:contextualSpacing w:val="0"/>
        <w:jc w:val="both"/>
        <w:rPr>
          <w:rFonts w:ascii="Arial" w:hAnsi="Arial" w:cs="Arial"/>
          <w:sz w:val="22"/>
          <w:szCs w:val="22"/>
          <w:lang w:val="es-ES"/>
        </w:rPr>
      </w:pPr>
      <w:r w:rsidRPr="006A0118">
        <w:rPr>
          <w:rFonts w:ascii="Arial" w:hAnsi="Arial" w:cs="Arial"/>
          <w:sz w:val="22"/>
          <w:szCs w:val="22"/>
          <w:lang w:val="es-ES"/>
        </w:rPr>
        <w:t xml:space="preserve">Instalaciones de energía solar fotovoltaica </w:t>
      </w:r>
    </w:p>
    <w:p w14:paraId="6DC5DAE5" w14:textId="77777777" w:rsidR="006A0118" w:rsidRPr="006A0118" w:rsidRDefault="006A0118" w:rsidP="00957FE6">
      <w:pPr>
        <w:pStyle w:val="Prrafodelista"/>
        <w:numPr>
          <w:ilvl w:val="0"/>
          <w:numId w:val="5"/>
        </w:numPr>
        <w:spacing w:before="120" w:after="120" w:line="360" w:lineRule="auto"/>
        <w:ind w:left="709" w:hanging="284"/>
        <w:contextualSpacing w:val="0"/>
        <w:jc w:val="both"/>
        <w:rPr>
          <w:rFonts w:ascii="Arial" w:hAnsi="Arial" w:cs="Arial"/>
          <w:sz w:val="22"/>
          <w:szCs w:val="22"/>
          <w:lang w:val="es-ES"/>
        </w:rPr>
      </w:pPr>
      <w:r w:rsidRPr="006A0118">
        <w:rPr>
          <w:rFonts w:ascii="Arial" w:hAnsi="Arial" w:cs="Arial"/>
          <w:sz w:val="22"/>
          <w:szCs w:val="22"/>
          <w:lang w:val="es-ES"/>
        </w:rPr>
        <w:t xml:space="preserve">Renovación de redes de alumbrado e instalación de tecnología LED </w:t>
      </w:r>
    </w:p>
    <w:p w14:paraId="5A6B83C4" w14:textId="77777777" w:rsidR="006A0118" w:rsidRPr="006A0118" w:rsidRDefault="006A0118" w:rsidP="00957FE6">
      <w:pPr>
        <w:pStyle w:val="Prrafodelista"/>
        <w:numPr>
          <w:ilvl w:val="0"/>
          <w:numId w:val="5"/>
        </w:numPr>
        <w:spacing w:before="120" w:after="120" w:line="360" w:lineRule="auto"/>
        <w:ind w:left="709" w:hanging="284"/>
        <w:contextualSpacing w:val="0"/>
        <w:jc w:val="both"/>
        <w:rPr>
          <w:rFonts w:ascii="Arial" w:hAnsi="Arial" w:cs="Arial"/>
          <w:sz w:val="22"/>
          <w:szCs w:val="22"/>
          <w:lang w:val="es-ES"/>
        </w:rPr>
      </w:pPr>
      <w:r w:rsidRPr="006A0118">
        <w:rPr>
          <w:rFonts w:ascii="Arial" w:hAnsi="Arial" w:cs="Arial"/>
          <w:sz w:val="22"/>
          <w:szCs w:val="22"/>
          <w:lang w:val="es-ES"/>
        </w:rPr>
        <w:t>Sistemas de control de consumo eléctrico</w:t>
      </w:r>
    </w:p>
    <w:p w14:paraId="175A6864" w14:textId="47E48378" w:rsidR="00755CD7" w:rsidRPr="006A0118" w:rsidRDefault="006A0118" w:rsidP="00957FE6">
      <w:pPr>
        <w:pStyle w:val="Prrafodelista"/>
        <w:numPr>
          <w:ilvl w:val="0"/>
          <w:numId w:val="5"/>
        </w:numPr>
        <w:spacing w:before="120" w:after="120" w:line="360" w:lineRule="auto"/>
        <w:ind w:left="709" w:hanging="284"/>
        <w:contextualSpacing w:val="0"/>
        <w:jc w:val="both"/>
        <w:rPr>
          <w:rFonts w:ascii="Arial" w:hAnsi="Arial" w:cs="Arial"/>
          <w:sz w:val="22"/>
          <w:szCs w:val="22"/>
          <w:lang w:val="es-ES"/>
        </w:rPr>
      </w:pPr>
      <w:r w:rsidRPr="006A0118">
        <w:rPr>
          <w:rFonts w:ascii="Arial" w:hAnsi="Arial" w:cs="Arial"/>
          <w:sz w:val="22"/>
          <w:szCs w:val="22"/>
          <w:lang w:val="es-ES"/>
        </w:rPr>
        <w:t>Renovación de sistemas de transformación</w:t>
      </w:r>
    </w:p>
    <w:p w14:paraId="2F2E53FB" w14:textId="37D0698F" w:rsidR="00517824" w:rsidRDefault="00517824" w:rsidP="00404AAB">
      <w:pPr>
        <w:spacing w:before="120" w:after="120" w:line="360" w:lineRule="auto"/>
        <w:rPr>
          <w:rFonts w:ascii="Arial" w:hAnsi="Arial" w:cs="Arial"/>
          <w:b/>
          <w:sz w:val="22"/>
          <w:szCs w:val="22"/>
        </w:rPr>
      </w:pPr>
      <w:r w:rsidRPr="00517824">
        <w:rPr>
          <w:rFonts w:ascii="Arial" w:hAnsi="Arial" w:cs="Arial"/>
          <w:b/>
          <w:sz w:val="22"/>
          <w:szCs w:val="22"/>
        </w:rPr>
        <w:t xml:space="preserve">5. </w:t>
      </w:r>
      <w:r w:rsidR="007D5E4F" w:rsidRPr="00517824">
        <w:rPr>
          <w:rFonts w:ascii="Arial" w:hAnsi="Arial" w:cs="Arial"/>
          <w:b/>
          <w:sz w:val="22"/>
          <w:szCs w:val="22"/>
        </w:rPr>
        <w:t>COSTE DE LA INVERSIÓN Y DISTRIBUCIÓN ANUALIZADA</w:t>
      </w:r>
    </w:p>
    <w:p w14:paraId="516E564F" w14:textId="4F1E509F" w:rsidR="00694F67" w:rsidRPr="00694F67" w:rsidRDefault="00694F67" w:rsidP="00694F67">
      <w:pPr>
        <w:spacing w:before="120"/>
        <w:jc w:val="right"/>
        <w:rPr>
          <w:rFonts w:ascii="Arial" w:hAnsi="Arial" w:cs="Arial"/>
          <w:sz w:val="18"/>
          <w:szCs w:val="18"/>
        </w:rPr>
      </w:pPr>
      <w:r>
        <w:rPr>
          <w:rFonts w:ascii="Arial" w:hAnsi="Arial" w:cs="Arial"/>
          <w:sz w:val="18"/>
          <w:szCs w:val="18"/>
        </w:rPr>
        <w:t>(Miles de euros)</w:t>
      </w:r>
    </w:p>
    <w:tbl>
      <w:tblPr>
        <w:tblStyle w:val="Tablaconcuadrcula"/>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043"/>
        <w:gridCol w:w="829"/>
        <w:gridCol w:w="829"/>
        <w:gridCol w:w="829"/>
        <w:gridCol w:w="829"/>
        <w:gridCol w:w="829"/>
        <w:gridCol w:w="829"/>
        <w:gridCol w:w="829"/>
        <w:gridCol w:w="829"/>
      </w:tblGrid>
      <w:tr w:rsidR="00694F67" w14:paraId="57B7FB71" w14:textId="77777777" w:rsidTr="00D72A83">
        <w:trPr>
          <w:trHeight w:val="337"/>
          <w:tblHeader/>
          <w:jc w:val="center"/>
        </w:trPr>
        <w:tc>
          <w:tcPr>
            <w:tcW w:w="2112" w:type="dxa"/>
            <w:vAlign w:val="center"/>
            <w:hideMark/>
          </w:tcPr>
          <w:p w14:paraId="51A169AE" w14:textId="77777777" w:rsidR="00694F67" w:rsidRDefault="00694F67" w:rsidP="00D72A83">
            <w:pPr>
              <w:spacing w:before="120" w:after="120"/>
              <w:ind w:left="31"/>
              <w:jc w:val="center"/>
              <w:rPr>
                <w:rFonts w:ascii="Arial" w:hAnsi="Arial" w:cs="Arial"/>
                <w:b/>
                <w:sz w:val="18"/>
                <w:szCs w:val="18"/>
              </w:rPr>
            </w:pPr>
            <w:r>
              <w:rPr>
                <w:rFonts w:ascii="Arial" w:hAnsi="Arial" w:cs="Arial"/>
                <w:b/>
                <w:sz w:val="18"/>
                <w:szCs w:val="18"/>
              </w:rPr>
              <w:t>PERIODIFICACIÓN</w:t>
            </w:r>
          </w:p>
        </w:tc>
        <w:tc>
          <w:tcPr>
            <w:tcW w:w="851" w:type="dxa"/>
            <w:vAlign w:val="center"/>
            <w:hideMark/>
          </w:tcPr>
          <w:p w14:paraId="38602A1A" w14:textId="77777777" w:rsidR="00694F67" w:rsidRDefault="00694F67" w:rsidP="00694F67">
            <w:pPr>
              <w:spacing w:before="120" w:after="120"/>
              <w:ind w:left="-83"/>
              <w:jc w:val="center"/>
              <w:rPr>
                <w:rFonts w:ascii="Arial" w:hAnsi="Arial" w:cs="Arial"/>
                <w:b/>
                <w:sz w:val="18"/>
                <w:szCs w:val="18"/>
              </w:rPr>
            </w:pPr>
            <w:r>
              <w:rPr>
                <w:rFonts w:ascii="Arial" w:hAnsi="Arial" w:cs="Arial"/>
                <w:b/>
                <w:sz w:val="18"/>
                <w:szCs w:val="18"/>
              </w:rPr>
              <w:t>2020</w:t>
            </w:r>
          </w:p>
        </w:tc>
        <w:tc>
          <w:tcPr>
            <w:tcW w:w="851" w:type="dxa"/>
            <w:vAlign w:val="center"/>
            <w:hideMark/>
          </w:tcPr>
          <w:p w14:paraId="5C3C04E1" w14:textId="77777777" w:rsidR="00694F67" w:rsidRDefault="00694F67" w:rsidP="00694F67">
            <w:pPr>
              <w:spacing w:before="120" w:after="120"/>
              <w:ind w:left="-83"/>
              <w:jc w:val="center"/>
              <w:rPr>
                <w:rFonts w:ascii="Arial" w:hAnsi="Arial" w:cs="Arial"/>
                <w:b/>
                <w:sz w:val="18"/>
                <w:szCs w:val="18"/>
              </w:rPr>
            </w:pPr>
            <w:r>
              <w:rPr>
                <w:rFonts w:ascii="Arial" w:hAnsi="Arial" w:cs="Arial"/>
                <w:b/>
                <w:sz w:val="18"/>
                <w:szCs w:val="18"/>
              </w:rPr>
              <w:t>2021</w:t>
            </w:r>
          </w:p>
        </w:tc>
        <w:tc>
          <w:tcPr>
            <w:tcW w:w="851" w:type="dxa"/>
            <w:vAlign w:val="center"/>
            <w:hideMark/>
          </w:tcPr>
          <w:p w14:paraId="059418FD" w14:textId="77777777" w:rsidR="00694F67" w:rsidRDefault="00694F67" w:rsidP="00694F67">
            <w:pPr>
              <w:spacing w:before="120" w:after="120"/>
              <w:ind w:left="-83"/>
              <w:jc w:val="center"/>
              <w:rPr>
                <w:rFonts w:ascii="Arial" w:hAnsi="Arial" w:cs="Arial"/>
                <w:b/>
                <w:sz w:val="18"/>
                <w:szCs w:val="18"/>
              </w:rPr>
            </w:pPr>
            <w:r>
              <w:rPr>
                <w:rFonts w:ascii="Arial" w:hAnsi="Arial" w:cs="Arial"/>
                <w:b/>
                <w:sz w:val="18"/>
                <w:szCs w:val="18"/>
              </w:rPr>
              <w:t>2022</w:t>
            </w:r>
          </w:p>
        </w:tc>
        <w:tc>
          <w:tcPr>
            <w:tcW w:w="851" w:type="dxa"/>
            <w:vAlign w:val="center"/>
            <w:hideMark/>
          </w:tcPr>
          <w:p w14:paraId="1D8F4EF2" w14:textId="77777777" w:rsidR="00694F67" w:rsidRDefault="00694F67" w:rsidP="00694F67">
            <w:pPr>
              <w:spacing w:before="120" w:after="120"/>
              <w:ind w:left="-83"/>
              <w:jc w:val="center"/>
              <w:rPr>
                <w:rFonts w:ascii="Arial" w:hAnsi="Arial" w:cs="Arial"/>
                <w:b/>
                <w:sz w:val="18"/>
                <w:szCs w:val="18"/>
              </w:rPr>
            </w:pPr>
            <w:r>
              <w:rPr>
                <w:rFonts w:ascii="Arial" w:hAnsi="Arial" w:cs="Arial"/>
                <w:b/>
                <w:sz w:val="18"/>
                <w:szCs w:val="18"/>
              </w:rPr>
              <w:t>2023</w:t>
            </w:r>
          </w:p>
        </w:tc>
        <w:tc>
          <w:tcPr>
            <w:tcW w:w="851" w:type="dxa"/>
            <w:vAlign w:val="center"/>
            <w:hideMark/>
          </w:tcPr>
          <w:p w14:paraId="1DD453C3" w14:textId="77777777" w:rsidR="00694F67" w:rsidRDefault="00694F67" w:rsidP="00694F67">
            <w:pPr>
              <w:spacing w:before="120" w:after="120"/>
              <w:ind w:left="-83"/>
              <w:jc w:val="center"/>
              <w:rPr>
                <w:rFonts w:ascii="Arial" w:hAnsi="Arial" w:cs="Arial"/>
                <w:b/>
                <w:sz w:val="18"/>
                <w:szCs w:val="18"/>
              </w:rPr>
            </w:pPr>
            <w:r>
              <w:rPr>
                <w:rFonts w:ascii="Arial" w:hAnsi="Arial" w:cs="Arial"/>
                <w:b/>
                <w:sz w:val="18"/>
                <w:szCs w:val="18"/>
              </w:rPr>
              <w:t>2024</w:t>
            </w:r>
          </w:p>
        </w:tc>
        <w:tc>
          <w:tcPr>
            <w:tcW w:w="851" w:type="dxa"/>
            <w:vAlign w:val="center"/>
            <w:hideMark/>
          </w:tcPr>
          <w:p w14:paraId="759E1C01" w14:textId="77777777" w:rsidR="00694F67" w:rsidRDefault="00694F67" w:rsidP="00694F67">
            <w:pPr>
              <w:spacing w:before="120" w:after="120"/>
              <w:ind w:left="-83"/>
              <w:jc w:val="center"/>
              <w:rPr>
                <w:rFonts w:ascii="Arial" w:hAnsi="Arial" w:cs="Arial"/>
                <w:b/>
                <w:sz w:val="18"/>
                <w:szCs w:val="18"/>
              </w:rPr>
            </w:pPr>
            <w:r>
              <w:rPr>
                <w:rFonts w:ascii="Arial" w:hAnsi="Arial" w:cs="Arial"/>
                <w:b/>
                <w:sz w:val="18"/>
                <w:szCs w:val="18"/>
              </w:rPr>
              <w:t>2025</w:t>
            </w:r>
          </w:p>
        </w:tc>
        <w:tc>
          <w:tcPr>
            <w:tcW w:w="851" w:type="dxa"/>
            <w:vAlign w:val="center"/>
            <w:hideMark/>
          </w:tcPr>
          <w:p w14:paraId="4DA54D18" w14:textId="77777777" w:rsidR="00694F67" w:rsidRDefault="00694F67" w:rsidP="00694F67">
            <w:pPr>
              <w:spacing w:before="120" w:after="120"/>
              <w:ind w:left="-83"/>
              <w:jc w:val="center"/>
              <w:rPr>
                <w:rFonts w:ascii="Arial" w:hAnsi="Arial" w:cs="Arial"/>
                <w:b/>
                <w:sz w:val="18"/>
                <w:szCs w:val="18"/>
              </w:rPr>
            </w:pPr>
            <w:r>
              <w:rPr>
                <w:rFonts w:ascii="Arial" w:hAnsi="Arial" w:cs="Arial"/>
                <w:b/>
                <w:sz w:val="18"/>
                <w:szCs w:val="18"/>
              </w:rPr>
              <w:t>2026</w:t>
            </w:r>
          </w:p>
        </w:tc>
        <w:tc>
          <w:tcPr>
            <w:tcW w:w="851" w:type="dxa"/>
            <w:vAlign w:val="center"/>
            <w:hideMark/>
          </w:tcPr>
          <w:p w14:paraId="598B7FF0" w14:textId="77777777" w:rsidR="00694F67" w:rsidRDefault="00694F67" w:rsidP="00694F67">
            <w:pPr>
              <w:spacing w:before="120" w:after="120"/>
              <w:ind w:left="-83"/>
              <w:jc w:val="center"/>
              <w:rPr>
                <w:rFonts w:ascii="Arial" w:hAnsi="Arial" w:cs="Arial"/>
                <w:b/>
                <w:sz w:val="18"/>
                <w:szCs w:val="18"/>
              </w:rPr>
            </w:pPr>
            <w:r>
              <w:rPr>
                <w:rFonts w:ascii="Arial" w:hAnsi="Arial" w:cs="Arial"/>
                <w:b/>
                <w:sz w:val="18"/>
                <w:szCs w:val="18"/>
              </w:rPr>
              <w:t>Total</w:t>
            </w:r>
          </w:p>
        </w:tc>
      </w:tr>
      <w:tr w:rsidR="00694F67" w14:paraId="1929CF80" w14:textId="77777777" w:rsidTr="00D72A83">
        <w:trPr>
          <w:trHeight w:hRule="exact" w:val="342"/>
          <w:jc w:val="center"/>
        </w:trPr>
        <w:tc>
          <w:tcPr>
            <w:tcW w:w="2112" w:type="dxa"/>
            <w:vAlign w:val="center"/>
            <w:hideMark/>
          </w:tcPr>
          <w:p w14:paraId="48361569" w14:textId="77777777" w:rsidR="00694F67" w:rsidRDefault="00694F67" w:rsidP="00694F67">
            <w:pPr>
              <w:spacing w:before="60" w:after="60"/>
              <w:ind w:left="31"/>
              <w:rPr>
                <w:rFonts w:ascii="Arial" w:hAnsi="Arial" w:cs="Arial"/>
                <w:sz w:val="18"/>
                <w:szCs w:val="18"/>
              </w:rPr>
            </w:pPr>
            <w:r>
              <w:rPr>
                <w:rFonts w:ascii="Arial" w:hAnsi="Arial" w:cs="Arial"/>
                <w:sz w:val="18"/>
                <w:szCs w:val="18"/>
              </w:rPr>
              <w:t>Coste del Mecanismo</w:t>
            </w:r>
          </w:p>
        </w:tc>
        <w:tc>
          <w:tcPr>
            <w:tcW w:w="851" w:type="dxa"/>
            <w:vAlign w:val="center"/>
          </w:tcPr>
          <w:p w14:paraId="5DE0448B" w14:textId="4438C314" w:rsidR="00694F67" w:rsidRDefault="00694F67" w:rsidP="00694F67">
            <w:pPr>
              <w:spacing w:before="60" w:after="60"/>
              <w:ind w:left="-83"/>
              <w:jc w:val="right"/>
              <w:rPr>
                <w:rFonts w:ascii="Arial" w:hAnsi="Arial" w:cs="Arial"/>
                <w:sz w:val="12"/>
                <w:szCs w:val="12"/>
              </w:rPr>
            </w:pPr>
            <w:r w:rsidRPr="00B530B9">
              <w:rPr>
                <w:rFonts w:ascii="Arial" w:hAnsi="Arial" w:cs="Arial"/>
                <w:sz w:val="18"/>
                <w:szCs w:val="18"/>
              </w:rPr>
              <w:t>3.910</w:t>
            </w:r>
          </w:p>
        </w:tc>
        <w:tc>
          <w:tcPr>
            <w:tcW w:w="851" w:type="dxa"/>
            <w:vAlign w:val="center"/>
          </w:tcPr>
          <w:p w14:paraId="7FB27BCF" w14:textId="14790056" w:rsidR="00694F67" w:rsidRDefault="00694F67" w:rsidP="00694F67">
            <w:pPr>
              <w:spacing w:before="60" w:after="60"/>
              <w:ind w:left="-83"/>
              <w:jc w:val="right"/>
              <w:rPr>
                <w:rFonts w:ascii="Arial" w:hAnsi="Arial" w:cs="Arial"/>
                <w:noProof/>
                <w:sz w:val="12"/>
                <w:szCs w:val="12"/>
              </w:rPr>
            </w:pPr>
            <w:r w:rsidRPr="00B530B9">
              <w:rPr>
                <w:rFonts w:ascii="Arial" w:hAnsi="Arial" w:cs="Arial"/>
                <w:sz w:val="18"/>
                <w:szCs w:val="18"/>
              </w:rPr>
              <w:t>71.884</w:t>
            </w:r>
          </w:p>
        </w:tc>
        <w:tc>
          <w:tcPr>
            <w:tcW w:w="851" w:type="dxa"/>
            <w:vAlign w:val="center"/>
          </w:tcPr>
          <w:p w14:paraId="7D44A2F1" w14:textId="0C48BA44" w:rsidR="00694F67" w:rsidRDefault="00694F67" w:rsidP="00694F67">
            <w:pPr>
              <w:spacing w:before="60" w:after="60"/>
              <w:ind w:left="-83"/>
              <w:jc w:val="right"/>
              <w:rPr>
                <w:rFonts w:ascii="Arial" w:hAnsi="Arial" w:cs="Arial"/>
                <w:noProof/>
                <w:sz w:val="18"/>
                <w:szCs w:val="18"/>
              </w:rPr>
            </w:pPr>
            <w:r w:rsidRPr="00B530B9">
              <w:rPr>
                <w:rFonts w:ascii="Arial" w:hAnsi="Arial" w:cs="Arial"/>
                <w:noProof/>
                <w:sz w:val="18"/>
                <w:szCs w:val="18"/>
              </w:rPr>
              <w:t>209.779</w:t>
            </w:r>
          </w:p>
        </w:tc>
        <w:tc>
          <w:tcPr>
            <w:tcW w:w="851" w:type="dxa"/>
            <w:vAlign w:val="center"/>
          </w:tcPr>
          <w:p w14:paraId="4D2BE35F" w14:textId="47802F2A" w:rsidR="00694F67" w:rsidRDefault="00694F67" w:rsidP="00694F67">
            <w:pPr>
              <w:spacing w:before="60" w:after="60"/>
              <w:ind w:left="-83"/>
              <w:jc w:val="right"/>
              <w:rPr>
                <w:rFonts w:ascii="Arial" w:hAnsi="Arial" w:cs="Arial"/>
                <w:noProof/>
                <w:sz w:val="12"/>
                <w:szCs w:val="12"/>
              </w:rPr>
            </w:pPr>
            <w:r w:rsidRPr="00B530B9">
              <w:rPr>
                <w:rFonts w:ascii="Arial" w:hAnsi="Arial" w:cs="Arial"/>
                <w:noProof/>
                <w:sz w:val="18"/>
                <w:szCs w:val="18"/>
              </w:rPr>
              <w:t>293.239</w:t>
            </w:r>
          </w:p>
        </w:tc>
        <w:tc>
          <w:tcPr>
            <w:tcW w:w="851" w:type="dxa"/>
            <w:vAlign w:val="center"/>
          </w:tcPr>
          <w:p w14:paraId="27BE9C0A" w14:textId="69E1B3E1" w:rsidR="00694F67" w:rsidRDefault="00694F67" w:rsidP="00694F67">
            <w:pPr>
              <w:spacing w:before="60" w:after="60"/>
              <w:ind w:left="-83"/>
              <w:jc w:val="right"/>
              <w:rPr>
                <w:rFonts w:ascii="Arial" w:hAnsi="Arial" w:cs="Arial"/>
                <w:noProof/>
                <w:sz w:val="12"/>
                <w:szCs w:val="12"/>
              </w:rPr>
            </w:pPr>
            <w:r w:rsidRPr="00B530B9">
              <w:rPr>
                <w:rFonts w:ascii="Arial" w:hAnsi="Arial" w:cs="Arial"/>
                <w:noProof/>
                <w:sz w:val="18"/>
                <w:szCs w:val="18"/>
              </w:rPr>
              <w:t>185.973</w:t>
            </w:r>
          </w:p>
        </w:tc>
        <w:tc>
          <w:tcPr>
            <w:tcW w:w="851" w:type="dxa"/>
            <w:vAlign w:val="center"/>
          </w:tcPr>
          <w:p w14:paraId="5674EE05" w14:textId="6DCB36CA" w:rsidR="00694F67" w:rsidRDefault="00694F67" w:rsidP="00694F67">
            <w:pPr>
              <w:spacing w:before="60" w:after="60"/>
              <w:ind w:left="-83"/>
              <w:jc w:val="right"/>
              <w:rPr>
                <w:rFonts w:ascii="Arial" w:hAnsi="Arial" w:cs="Arial"/>
                <w:noProof/>
                <w:sz w:val="12"/>
                <w:szCs w:val="12"/>
              </w:rPr>
            </w:pPr>
            <w:r w:rsidRPr="00B530B9">
              <w:rPr>
                <w:rFonts w:ascii="Arial" w:hAnsi="Arial" w:cs="Arial"/>
                <w:noProof/>
                <w:sz w:val="18"/>
                <w:szCs w:val="18"/>
              </w:rPr>
              <w:t>123.828</w:t>
            </w:r>
          </w:p>
        </w:tc>
        <w:tc>
          <w:tcPr>
            <w:tcW w:w="851" w:type="dxa"/>
            <w:vAlign w:val="center"/>
          </w:tcPr>
          <w:p w14:paraId="5EDC0D1B" w14:textId="5408435B" w:rsidR="00694F67" w:rsidRDefault="00694F67" w:rsidP="00694F67">
            <w:pPr>
              <w:spacing w:before="60" w:after="60"/>
              <w:ind w:left="-83"/>
              <w:jc w:val="right"/>
              <w:rPr>
                <w:rFonts w:ascii="Arial" w:hAnsi="Arial" w:cs="Arial"/>
                <w:noProof/>
                <w:sz w:val="12"/>
                <w:szCs w:val="12"/>
              </w:rPr>
            </w:pPr>
            <w:r w:rsidRPr="00B530B9">
              <w:rPr>
                <w:rFonts w:ascii="Arial" w:hAnsi="Arial" w:cs="Arial"/>
                <w:noProof/>
                <w:sz w:val="18"/>
                <w:szCs w:val="18"/>
              </w:rPr>
              <w:t>32.108</w:t>
            </w:r>
          </w:p>
        </w:tc>
        <w:tc>
          <w:tcPr>
            <w:tcW w:w="851" w:type="dxa"/>
            <w:vAlign w:val="center"/>
          </w:tcPr>
          <w:p w14:paraId="3AEFB61A" w14:textId="5FF71647" w:rsidR="00694F67" w:rsidRDefault="00694F67" w:rsidP="00694F67">
            <w:pPr>
              <w:spacing w:before="60" w:after="60"/>
              <w:ind w:left="-83"/>
              <w:jc w:val="right"/>
              <w:rPr>
                <w:rFonts w:ascii="Arial" w:hAnsi="Arial" w:cs="Arial"/>
                <w:noProof/>
                <w:sz w:val="18"/>
                <w:szCs w:val="18"/>
              </w:rPr>
            </w:pPr>
            <w:r w:rsidRPr="00B530B9">
              <w:rPr>
                <w:rFonts w:ascii="Arial" w:hAnsi="Arial" w:cs="Arial"/>
                <w:noProof/>
                <w:sz w:val="18"/>
                <w:szCs w:val="18"/>
              </w:rPr>
              <w:t>920.721</w:t>
            </w:r>
          </w:p>
        </w:tc>
      </w:tr>
      <w:tr w:rsidR="00694F67" w14:paraId="1C5B0C93" w14:textId="77777777" w:rsidTr="00D72A83">
        <w:trPr>
          <w:trHeight w:hRule="exact" w:val="340"/>
          <w:jc w:val="center"/>
        </w:trPr>
        <w:tc>
          <w:tcPr>
            <w:tcW w:w="2112" w:type="dxa"/>
            <w:vAlign w:val="center"/>
            <w:hideMark/>
          </w:tcPr>
          <w:p w14:paraId="740A22FC" w14:textId="77777777" w:rsidR="00694F67" w:rsidRDefault="00694F67" w:rsidP="00694F67">
            <w:pPr>
              <w:spacing w:before="60" w:after="60"/>
              <w:ind w:left="31"/>
              <w:rPr>
                <w:rFonts w:ascii="Arial" w:hAnsi="Arial" w:cs="Arial"/>
                <w:sz w:val="18"/>
                <w:szCs w:val="18"/>
              </w:rPr>
            </w:pPr>
            <w:r>
              <w:rPr>
                <w:rFonts w:ascii="Arial" w:hAnsi="Arial" w:cs="Arial"/>
                <w:sz w:val="18"/>
                <w:szCs w:val="18"/>
              </w:rPr>
              <w:t>Otra financiación</w:t>
            </w:r>
          </w:p>
        </w:tc>
        <w:tc>
          <w:tcPr>
            <w:tcW w:w="851" w:type="dxa"/>
            <w:vAlign w:val="center"/>
          </w:tcPr>
          <w:p w14:paraId="43ED144F" w14:textId="77777777" w:rsidR="00694F67" w:rsidRDefault="00694F67" w:rsidP="00694F67">
            <w:pPr>
              <w:spacing w:before="60" w:after="60"/>
              <w:ind w:left="-83"/>
              <w:jc w:val="right"/>
              <w:rPr>
                <w:rFonts w:ascii="Arial" w:hAnsi="Arial" w:cs="Arial"/>
                <w:noProof/>
                <w:sz w:val="12"/>
                <w:szCs w:val="12"/>
              </w:rPr>
            </w:pPr>
          </w:p>
        </w:tc>
        <w:tc>
          <w:tcPr>
            <w:tcW w:w="851" w:type="dxa"/>
            <w:vAlign w:val="center"/>
          </w:tcPr>
          <w:p w14:paraId="7930F0CA" w14:textId="77777777" w:rsidR="00694F67" w:rsidRDefault="00694F67" w:rsidP="00694F67">
            <w:pPr>
              <w:spacing w:before="60" w:after="60"/>
              <w:ind w:left="-83"/>
              <w:jc w:val="right"/>
              <w:rPr>
                <w:rFonts w:ascii="Arial" w:hAnsi="Arial" w:cs="Arial"/>
                <w:noProof/>
                <w:sz w:val="12"/>
                <w:szCs w:val="12"/>
              </w:rPr>
            </w:pPr>
          </w:p>
        </w:tc>
        <w:tc>
          <w:tcPr>
            <w:tcW w:w="851" w:type="dxa"/>
            <w:vAlign w:val="center"/>
          </w:tcPr>
          <w:p w14:paraId="65926A45" w14:textId="77777777" w:rsidR="00694F67" w:rsidRDefault="00694F67" w:rsidP="00694F67">
            <w:pPr>
              <w:spacing w:before="60" w:after="60"/>
              <w:ind w:left="-83"/>
              <w:jc w:val="right"/>
              <w:rPr>
                <w:rFonts w:ascii="Arial" w:hAnsi="Arial" w:cs="Arial"/>
                <w:noProof/>
                <w:sz w:val="12"/>
                <w:szCs w:val="12"/>
              </w:rPr>
            </w:pPr>
          </w:p>
        </w:tc>
        <w:tc>
          <w:tcPr>
            <w:tcW w:w="851" w:type="dxa"/>
            <w:vAlign w:val="center"/>
          </w:tcPr>
          <w:p w14:paraId="3D03C0B1" w14:textId="77777777" w:rsidR="00694F67" w:rsidRDefault="00694F67" w:rsidP="00694F67">
            <w:pPr>
              <w:spacing w:before="60" w:after="60"/>
              <w:ind w:left="-83"/>
              <w:jc w:val="right"/>
              <w:rPr>
                <w:rFonts w:ascii="Arial" w:hAnsi="Arial" w:cs="Arial"/>
                <w:noProof/>
                <w:sz w:val="12"/>
                <w:szCs w:val="12"/>
              </w:rPr>
            </w:pPr>
          </w:p>
        </w:tc>
        <w:tc>
          <w:tcPr>
            <w:tcW w:w="851" w:type="dxa"/>
            <w:vAlign w:val="center"/>
          </w:tcPr>
          <w:p w14:paraId="54042828" w14:textId="77777777" w:rsidR="00694F67" w:rsidRDefault="00694F67" w:rsidP="00694F67">
            <w:pPr>
              <w:spacing w:before="60" w:after="60"/>
              <w:ind w:left="-83"/>
              <w:jc w:val="right"/>
              <w:rPr>
                <w:rFonts w:ascii="Arial" w:hAnsi="Arial" w:cs="Arial"/>
                <w:noProof/>
                <w:sz w:val="12"/>
                <w:szCs w:val="12"/>
              </w:rPr>
            </w:pPr>
          </w:p>
        </w:tc>
        <w:tc>
          <w:tcPr>
            <w:tcW w:w="851" w:type="dxa"/>
            <w:vAlign w:val="center"/>
          </w:tcPr>
          <w:p w14:paraId="3E8568EA" w14:textId="77777777" w:rsidR="00694F67" w:rsidRDefault="00694F67" w:rsidP="00694F67">
            <w:pPr>
              <w:spacing w:before="60" w:after="60"/>
              <w:ind w:left="-83"/>
              <w:jc w:val="right"/>
              <w:rPr>
                <w:rFonts w:ascii="Arial" w:hAnsi="Arial" w:cs="Arial"/>
                <w:noProof/>
                <w:sz w:val="12"/>
                <w:szCs w:val="12"/>
              </w:rPr>
            </w:pPr>
          </w:p>
        </w:tc>
        <w:tc>
          <w:tcPr>
            <w:tcW w:w="851" w:type="dxa"/>
            <w:vAlign w:val="center"/>
          </w:tcPr>
          <w:p w14:paraId="1F169F71" w14:textId="77777777" w:rsidR="00694F67" w:rsidRDefault="00694F67" w:rsidP="00694F67">
            <w:pPr>
              <w:spacing w:before="60" w:after="60"/>
              <w:ind w:left="-83"/>
              <w:jc w:val="right"/>
              <w:rPr>
                <w:rFonts w:ascii="Arial" w:hAnsi="Arial" w:cs="Arial"/>
                <w:noProof/>
                <w:sz w:val="12"/>
                <w:szCs w:val="12"/>
              </w:rPr>
            </w:pPr>
          </w:p>
        </w:tc>
        <w:tc>
          <w:tcPr>
            <w:tcW w:w="851" w:type="dxa"/>
            <w:vAlign w:val="center"/>
          </w:tcPr>
          <w:p w14:paraId="41EF8200" w14:textId="77777777" w:rsidR="00694F67" w:rsidRDefault="00694F67" w:rsidP="00694F67">
            <w:pPr>
              <w:spacing w:before="60" w:after="60"/>
              <w:ind w:left="-83"/>
              <w:jc w:val="right"/>
              <w:rPr>
                <w:rFonts w:ascii="Arial" w:hAnsi="Arial" w:cs="Arial"/>
                <w:noProof/>
                <w:sz w:val="12"/>
                <w:szCs w:val="12"/>
              </w:rPr>
            </w:pPr>
          </w:p>
        </w:tc>
      </w:tr>
      <w:tr w:rsidR="00694F67" w14:paraId="16A7A0CC" w14:textId="77777777" w:rsidTr="00D72A83">
        <w:trPr>
          <w:trHeight w:hRule="exact" w:val="340"/>
          <w:jc w:val="center"/>
        </w:trPr>
        <w:tc>
          <w:tcPr>
            <w:tcW w:w="2112" w:type="dxa"/>
            <w:vAlign w:val="center"/>
            <w:hideMark/>
          </w:tcPr>
          <w:p w14:paraId="6BFE1D52" w14:textId="77777777" w:rsidR="00694F67" w:rsidRDefault="00694F67" w:rsidP="00694F67">
            <w:pPr>
              <w:spacing w:before="60" w:after="60"/>
              <w:ind w:left="31"/>
              <w:rPr>
                <w:rFonts w:ascii="Arial" w:hAnsi="Arial" w:cs="Arial"/>
                <w:b/>
                <w:sz w:val="18"/>
                <w:szCs w:val="18"/>
              </w:rPr>
            </w:pPr>
            <w:r>
              <w:rPr>
                <w:rFonts w:ascii="Arial" w:hAnsi="Arial" w:cs="Arial"/>
                <w:b/>
                <w:sz w:val="18"/>
                <w:szCs w:val="18"/>
              </w:rPr>
              <w:t>Total</w:t>
            </w:r>
          </w:p>
        </w:tc>
        <w:tc>
          <w:tcPr>
            <w:tcW w:w="851" w:type="dxa"/>
            <w:vAlign w:val="center"/>
          </w:tcPr>
          <w:p w14:paraId="0EB7BC4B" w14:textId="0F7BB213" w:rsidR="00694F67" w:rsidRDefault="00694F67" w:rsidP="00694F67">
            <w:pPr>
              <w:spacing w:before="60" w:after="60"/>
              <w:ind w:left="-83"/>
              <w:jc w:val="right"/>
              <w:rPr>
                <w:rFonts w:ascii="Arial" w:hAnsi="Arial" w:cs="Arial"/>
                <w:noProof/>
                <w:sz w:val="12"/>
                <w:szCs w:val="12"/>
              </w:rPr>
            </w:pPr>
            <w:r w:rsidRPr="00B530B9">
              <w:rPr>
                <w:rFonts w:ascii="Arial" w:hAnsi="Arial" w:cs="Arial"/>
                <w:sz w:val="18"/>
                <w:szCs w:val="18"/>
              </w:rPr>
              <w:t>3.910</w:t>
            </w:r>
          </w:p>
        </w:tc>
        <w:tc>
          <w:tcPr>
            <w:tcW w:w="851" w:type="dxa"/>
            <w:vAlign w:val="center"/>
          </w:tcPr>
          <w:p w14:paraId="39BF3322" w14:textId="5D8D5EF3" w:rsidR="00694F67" w:rsidRDefault="00694F67" w:rsidP="00694F67">
            <w:pPr>
              <w:spacing w:before="60" w:after="60"/>
              <w:ind w:left="-83"/>
              <w:jc w:val="right"/>
              <w:rPr>
                <w:rFonts w:ascii="Arial" w:hAnsi="Arial" w:cs="Arial"/>
                <w:noProof/>
                <w:sz w:val="12"/>
                <w:szCs w:val="12"/>
              </w:rPr>
            </w:pPr>
            <w:r w:rsidRPr="00B530B9">
              <w:rPr>
                <w:rFonts w:ascii="Arial" w:hAnsi="Arial" w:cs="Arial"/>
                <w:sz w:val="18"/>
                <w:szCs w:val="18"/>
              </w:rPr>
              <w:t>71.884</w:t>
            </w:r>
          </w:p>
        </w:tc>
        <w:tc>
          <w:tcPr>
            <w:tcW w:w="851" w:type="dxa"/>
            <w:vAlign w:val="center"/>
          </w:tcPr>
          <w:p w14:paraId="7719676E" w14:textId="6F3C323C" w:rsidR="00694F67" w:rsidRDefault="00694F67" w:rsidP="00694F67">
            <w:pPr>
              <w:spacing w:before="60" w:after="60"/>
              <w:ind w:left="-83"/>
              <w:jc w:val="right"/>
              <w:rPr>
                <w:rFonts w:ascii="Arial" w:hAnsi="Arial" w:cs="Arial"/>
                <w:noProof/>
                <w:sz w:val="12"/>
                <w:szCs w:val="12"/>
              </w:rPr>
            </w:pPr>
            <w:r w:rsidRPr="00B530B9">
              <w:rPr>
                <w:rFonts w:ascii="Arial" w:hAnsi="Arial" w:cs="Arial"/>
                <w:noProof/>
                <w:sz w:val="18"/>
                <w:szCs w:val="18"/>
              </w:rPr>
              <w:t>209.779</w:t>
            </w:r>
          </w:p>
        </w:tc>
        <w:tc>
          <w:tcPr>
            <w:tcW w:w="851" w:type="dxa"/>
            <w:vAlign w:val="center"/>
          </w:tcPr>
          <w:p w14:paraId="24A1DD20" w14:textId="7E98B53A" w:rsidR="00694F67" w:rsidRDefault="00694F67" w:rsidP="00694F67">
            <w:pPr>
              <w:spacing w:before="60" w:after="60"/>
              <w:ind w:left="-83"/>
              <w:jc w:val="right"/>
              <w:rPr>
                <w:rFonts w:ascii="Arial" w:hAnsi="Arial" w:cs="Arial"/>
                <w:noProof/>
                <w:sz w:val="12"/>
                <w:szCs w:val="12"/>
              </w:rPr>
            </w:pPr>
            <w:r w:rsidRPr="00B530B9">
              <w:rPr>
                <w:rFonts w:ascii="Arial" w:hAnsi="Arial" w:cs="Arial"/>
                <w:noProof/>
                <w:sz w:val="18"/>
                <w:szCs w:val="18"/>
              </w:rPr>
              <w:t>293.239</w:t>
            </w:r>
          </w:p>
        </w:tc>
        <w:tc>
          <w:tcPr>
            <w:tcW w:w="851" w:type="dxa"/>
            <w:vAlign w:val="center"/>
          </w:tcPr>
          <w:p w14:paraId="70ACD955" w14:textId="1EC8B041" w:rsidR="00694F67" w:rsidRDefault="00694F67" w:rsidP="00694F67">
            <w:pPr>
              <w:spacing w:before="60" w:after="60"/>
              <w:ind w:left="-83"/>
              <w:jc w:val="right"/>
              <w:rPr>
                <w:rFonts w:ascii="Arial" w:hAnsi="Arial" w:cs="Arial"/>
                <w:noProof/>
                <w:sz w:val="12"/>
                <w:szCs w:val="12"/>
              </w:rPr>
            </w:pPr>
            <w:r w:rsidRPr="00B530B9">
              <w:rPr>
                <w:rFonts w:ascii="Arial" w:hAnsi="Arial" w:cs="Arial"/>
                <w:noProof/>
                <w:sz w:val="18"/>
                <w:szCs w:val="18"/>
              </w:rPr>
              <w:t>185.973</w:t>
            </w:r>
          </w:p>
        </w:tc>
        <w:tc>
          <w:tcPr>
            <w:tcW w:w="851" w:type="dxa"/>
            <w:vAlign w:val="center"/>
          </w:tcPr>
          <w:p w14:paraId="321A8160" w14:textId="48EA6713" w:rsidR="00694F67" w:rsidRDefault="00694F67" w:rsidP="00694F67">
            <w:pPr>
              <w:spacing w:before="60" w:after="60"/>
              <w:ind w:left="-83"/>
              <w:jc w:val="right"/>
              <w:rPr>
                <w:rFonts w:ascii="Arial" w:hAnsi="Arial" w:cs="Arial"/>
                <w:noProof/>
                <w:sz w:val="12"/>
                <w:szCs w:val="12"/>
              </w:rPr>
            </w:pPr>
            <w:r w:rsidRPr="00B530B9">
              <w:rPr>
                <w:rFonts w:ascii="Arial" w:hAnsi="Arial" w:cs="Arial"/>
                <w:noProof/>
                <w:sz w:val="18"/>
                <w:szCs w:val="18"/>
              </w:rPr>
              <w:t>123.828</w:t>
            </w:r>
          </w:p>
        </w:tc>
        <w:tc>
          <w:tcPr>
            <w:tcW w:w="851" w:type="dxa"/>
            <w:vAlign w:val="center"/>
          </w:tcPr>
          <w:p w14:paraId="3DE1FE24" w14:textId="27115F2C" w:rsidR="00694F67" w:rsidRDefault="00694F67" w:rsidP="00694F67">
            <w:pPr>
              <w:spacing w:before="60" w:after="60"/>
              <w:ind w:left="-83"/>
              <w:jc w:val="right"/>
              <w:rPr>
                <w:rFonts w:ascii="Arial" w:hAnsi="Arial" w:cs="Arial"/>
                <w:noProof/>
                <w:sz w:val="12"/>
                <w:szCs w:val="12"/>
              </w:rPr>
            </w:pPr>
            <w:r w:rsidRPr="00B530B9">
              <w:rPr>
                <w:rFonts w:ascii="Arial" w:hAnsi="Arial" w:cs="Arial"/>
                <w:noProof/>
                <w:sz w:val="18"/>
                <w:szCs w:val="18"/>
              </w:rPr>
              <w:t>32.108</w:t>
            </w:r>
          </w:p>
        </w:tc>
        <w:tc>
          <w:tcPr>
            <w:tcW w:w="851" w:type="dxa"/>
            <w:vAlign w:val="center"/>
          </w:tcPr>
          <w:p w14:paraId="21DF82BF" w14:textId="69C29D6A" w:rsidR="00694F67" w:rsidRDefault="00694F67" w:rsidP="00694F67">
            <w:pPr>
              <w:spacing w:before="60" w:after="60"/>
              <w:ind w:left="-83"/>
              <w:jc w:val="right"/>
              <w:rPr>
                <w:rFonts w:ascii="Arial" w:hAnsi="Arial" w:cs="Arial"/>
                <w:noProof/>
                <w:sz w:val="12"/>
                <w:szCs w:val="12"/>
              </w:rPr>
            </w:pPr>
            <w:r w:rsidRPr="00B530B9">
              <w:rPr>
                <w:rFonts w:ascii="Arial" w:hAnsi="Arial" w:cs="Arial"/>
                <w:noProof/>
                <w:sz w:val="18"/>
                <w:szCs w:val="18"/>
              </w:rPr>
              <w:t>920.721</w:t>
            </w:r>
          </w:p>
        </w:tc>
      </w:tr>
    </w:tbl>
    <w:p w14:paraId="5F4D4608" w14:textId="220D8ED6" w:rsidR="00517824" w:rsidRPr="00755CD7" w:rsidRDefault="006A0118" w:rsidP="005C4528">
      <w:pPr>
        <w:spacing w:before="240" w:after="120" w:line="360" w:lineRule="auto"/>
        <w:rPr>
          <w:rFonts w:ascii="Arial" w:hAnsi="Arial" w:cs="Arial"/>
          <w:b/>
          <w:sz w:val="22"/>
          <w:szCs w:val="22"/>
        </w:rPr>
      </w:pPr>
      <w:r>
        <w:rPr>
          <w:rFonts w:ascii="Arial" w:hAnsi="Arial" w:cs="Arial"/>
          <w:b/>
          <w:sz w:val="22"/>
          <w:szCs w:val="22"/>
        </w:rPr>
        <w:t xml:space="preserve">6. </w:t>
      </w:r>
      <w:r w:rsidR="007D5E4F" w:rsidRPr="00755CD7">
        <w:rPr>
          <w:rFonts w:ascii="Arial" w:hAnsi="Arial" w:cs="Arial"/>
          <w:b/>
          <w:sz w:val="22"/>
          <w:szCs w:val="22"/>
        </w:rPr>
        <w:t>HI</w:t>
      </w:r>
      <w:r w:rsidR="00D24DF7">
        <w:rPr>
          <w:rFonts w:ascii="Arial" w:hAnsi="Arial" w:cs="Arial"/>
          <w:b/>
          <w:sz w:val="22"/>
          <w:szCs w:val="22"/>
        </w:rPr>
        <w:t>TOS Y OBJETIVOS DE LA INVERSIÓN</w:t>
      </w:r>
    </w:p>
    <w:tbl>
      <w:tblPr>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4A0" w:firstRow="1" w:lastRow="0" w:firstColumn="1" w:lastColumn="0" w:noHBand="0" w:noVBand="1"/>
      </w:tblPr>
      <w:tblGrid>
        <w:gridCol w:w="994"/>
        <w:gridCol w:w="2351"/>
        <w:gridCol w:w="1733"/>
        <w:gridCol w:w="620"/>
        <w:gridCol w:w="621"/>
        <w:gridCol w:w="623"/>
        <w:gridCol w:w="1028"/>
        <w:gridCol w:w="705"/>
      </w:tblGrid>
      <w:tr w:rsidR="00CC4582" w:rsidRPr="00BD5072" w14:paraId="741196C1" w14:textId="77777777" w:rsidTr="00D40C40">
        <w:trPr>
          <w:trHeight w:val="634"/>
          <w:jc w:val="center"/>
        </w:trPr>
        <w:tc>
          <w:tcPr>
            <w:tcW w:w="994" w:type="dxa"/>
            <w:vMerge w:val="restart"/>
            <w:shd w:val="clear" w:color="auto" w:fill="auto"/>
            <w:vAlign w:val="center"/>
            <w:hideMark/>
          </w:tcPr>
          <w:p w14:paraId="03344459" w14:textId="0E2ABCA3" w:rsidR="00CC4582" w:rsidRPr="00B530B9" w:rsidRDefault="00CC4582" w:rsidP="00694F67">
            <w:pPr>
              <w:spacing w:before="60" w:after="60"/>
              <w:jc w:val="center"/>
              <w:rPr>
                <w:rFonts w:ascii="Arial" w:hAnsi="Arial" w:cs="Arial"/>
                <w:b/>
                <w:bCs/>
                <w:color w:val="000000"/>
                <w:sz w:val="18"/>
                <w:szCs w:val="18"/>
                <w:lang w:val="es-ES"/>
              </w:rPr>
            </w:pPr>
            <w:r w:rsidRPr="00B530B9">
              <w:rPr>
                <w:rFonts w:ascii="Arial" w:hAnsi="Arial" w:cs="Arial"/>
                <w:b/>
                <w:bCs/>
                <w:color w:val="000000"/>
                <w:sz w:val="18"/>
                <w:szCs w:val="18"/>
                <w:lang w:val="es-ES"/>
              </w:rPr>
              <w:t>Hito u Objetivo</w:t>
            </w:r>
          </w:p>
        </w:tc>
        <w:tc>
          <w:tcPr>
            <w:tcW w:w="2351" w:type="dxa"/>
            <w:vMerge w:val="restart"/>
            <w:shd w:val="clear" w:color="auto" w:fill="auto"/>
            <w:noWrap/>
            <w:vAlign w:val="center"/>
            <w:hideMark/>
          </w:tcPr>
          <w:p w14:paraId="072EBC2A" w14:textId="77777777" w:rsidR="00CC4582" w:rsidRPr="00B530B9" w:rsidRDefault="00CC4582" w:rsidP="00694F67">
            <w:pPr>
              <w:spacing w:before="60" w:after="60"/>
              <w:jc w:val="center"/>
              <w:rPr>
                <w:rFonts w:ascii="Arial" w:hAnsi="Arial" w:cs="Arial"/>
                <w:b/>
                <w:bCs/>
                <w:color w:val="000000"/>
                <w:sz w:val="18"/>
                <w:szCs w:val="18"/>
                <w:lang w:val="es-ES"/>
              </w:rPr>
            </w:pPr>
            <w:r w:rsidRPr="00B530B9">
              <w:rPr>
                <w:rFonts w:ascii="Arial" w:hAnsi="Arial" w:cs="Arial"/>
                <w:b/>
                <w:bCs/>
                <w:color w:val="000000"/>
                <w:sz w:val="18"/>
                <w:szCs w:val="18"/>
                <w:lang w:val="es-ES"/>
              </w:rPr>
              <w:t>Nombre</w:t>
            </w:r>
          </w:p>
        </w:tc>
        <w:tc>
          <w:tcPr>
            <w:tcW w:w="1733" w:type="dxa"/>
            <w:vMerge w:val="restart"/>
            <w:shd w:val="clear" w:color="auto" w:fill="auto"/>
            <w:vAlign w:val="center"/>
          </w:tcPr>
          <w:p w14:paraId="18889B59" w14:textId="20D7C2A1" w:rsidR="00CC4582" w:rsidRPr="00B530B9" w:rsidRDefault="00CC4582" w:rsidP="00694F67">
            <w:pPr>
              <w:spacing w:before="60" w:after="60"/>
              <w:jc w:val="both"/>
              <w:rPr>
                <w:rFonts w:ascii="Arial" w:hAnsi="Arial" w:cs="Arial"/>
                <w:b/>
                <w:bCs/>
                <w:color w:val="000000"/>
                <w:sz w:val="18"/>
                <w:szCs w:val="18"/>
                <w:lang w:val="es-ES"/>
              </w:rPr>
            </w:pPr>
            <w:r w:rsidRPr="00B530B9">
              <w:rPr>
                <w:rFonts w:ascii="Arial" w:hAnsi="Arial" w:cs="Arial"/>
                <w:b/>
                <w:bCs/>
                <w:color w:val="000000"/>
                <w:sz w:val="18"/>
                <w:szCs w:val="18"/>
                <w:lang w:val="es-ES"/>
              </w:rPr>
              <w:t xml:space="preserve">Indicador </w:t>
            </w:r>
            <w:proofErr w:type="spellStart"/>
            <w:r w:rsidRPr="00B530B9">
              <w:rPr>
                <w:rFonts w:ascii="Arial" w:hAnsi="Arial" w:cs="Arial"/>
                <w:b/>
                <w:bCs/>
                <w:color w:val="000000"/>
                <w:sz w:val="18"/>
                <w:szCs w:val="18"/>
                <w:lang w:val="es-ES"/>
              </w:rPr>
              <w:t>cualitati</w:t>
            </w:r>
            <w:r w:rsidR="00694F67">
              <w:rPr>
                <w:rFonts w:ascii="Arial" w:hAnsi="Arial" w:cs="Arial"/>
                <w:b/>
                <w:bCs/>
                <w:color w:val="000000"/>
                <w:sz w:val="18"/>
                <w:szCs w:val="18"/>
                <w:lang w:val="es-ES"/>
              </w:rPr>
              <w:t>-</w:t>
            </w:r>
            <w:r w:rsidRPr="00B530B9">
              <w:rPr>
                <w:rFonts w:ascii="Arial" w:hAnsi="Arial" w:cs="Arial"/>
                <w:b/>
                <w:bCs/>
                <w:color w:val="000000"/>
                <w:sz w:val="18"/>
                <w:szCs w:val="18"/>
                <w:lang w:val="es-ES"/>
              </w:rPr>
              <w:t>vo</w:t>
            </w:r>
            <w:proofErr w:type="spellEnd"/>
            <w:r w:rsidRPr="00B530B9">
              <w:rPr>
                <w:rFonts w:ascii="Arial" w:hAnsi="Arial" w:cs="Arial"/>
                <w:b/>
                <w:bCs/>
                <w:color w:val="000000"/>
                <w:sz w:val="18"/>
                <w:szCs w:val="18"/>
                <w:lang w:val="es-ES"/>
              </w:rPr>
              <w:t xml:space="preserve"> (para hitos)</w:t>
            </w:r>
          </w:p>
        </w:tc>
        <w:tc>
          <w:tcPr>
            <w:tcW w:w="1864" w:type="dxa"/>
            <w:gridSpan w:val="3"/>
            <w:shd w:val="clear" w:color="auto" w:fill="auto"/>
            <w:vAlign w:val="center"/>
            <w:hideMark/>
          </w:tcPr>
          <w:p w14:paraId="2A0D64CD" w14:textId="10524CB2" w:rsidR="00CC4582" w:rsidRPr="00B530B9" w:rsidRDefault="00CC4582" w:rsidP="00694F67">
            <w:pPr>
              <w:spacing w:before="60" w:after="60"/>
              <w:jc w:val="both"/>
              <w:rPr>
                <w:rFonts w:ascii="Arial" w:hAnsi="Arial" w:cs="Arial"/>
                <w:b/>
                <w:bCs/>
                <w:color w:val="000000"/>
                <w:sz w:val="18"/>
                <w:szCs w:val="18"/>
                <w:lang w:val="es-ES"/>
              </w:rPr>
            </w:pPr>
            <w:r w:rsidRPr="00B530B9">
              <w:rPr>
                <w:rFonts w:ascii="Arial" w:hAnsi="Arial" w:cs="Arial"/>
                <w:b/>
                <w:bCs/>
                <w:color w:val="000000"/>
                <w:sz w:val="18"/>
                <w:szCs w:val="18"/>
                <w:lang w:val="es-ES"/>
              </w:rPr>
              <w:t xml:space="preserve">Indicador </w:t>
            </w:r>
            <w:proofErr w:type="spellStart"/>
            <w:r w:rsidRPr="00B530B9">
              <w:rPr>
                <w:rFonts w:ascii="Arial" w:hAnsi="Arial" w:cs="Arial"/>
                <w:b/>
                <w:bCs/>
                <w:color w:val="000000"/>
                <w:sz w:val="18"/>
                <w:szCs w:val="18"/>
                <w:lang w:val="es-ES"/>
              </w:rPr>
              <w:t>cuantitati</w:t>
            </w:r>
            <w:r w:rsidR="00694F67">
              <w:rPr>
                <w:rFonts w:ascii="Arial" w:hAnsi="Arial" w:cs="Arial"/>
                <w:b/>
                <w:bCs/>
                <w:color w:val="000000"/>
                <w:sz w:val="18"/>
                <w:szCs w:val="18"/>
                <w:lang w:val="es-ES"/>
              </w:rPr>
              <w:t>-</w:t>
            </w:r>
            <w:r w:rsidRPr="00B530B9">
              <w:rPr>
                <w:rFonts w:ascii="Arial" w:hAnsi="Arial" w:cs="Arial"/>
                <w:b/>
                <w:bCs/>
                <w:color w:val="000000"/>
                <w:sz w:val="18"/>
                <w:szCs w:val="18"/>
                <w:lang w:val="es-ES"/>
              </w:rPr>
              <w:t>vo</w:t>
            </w:r>
            <w:proofErr w:type="spellEnd"/>
            <w:r w:rsidRPr="00B530B9">
              <w:rPr>
                <w:rFonts w:ascii="Arial" w:hAnsi="Arial" w:cs="Arial"/>
                <w:b/>
                <w:bCs/>
                <w:color w:val="000000"/>
                <w:sz w:val="18"/>
                <w:szCs w:val="18"/>
                <w:lang w:val="es-ES"/>
              </w:rPr>
              <w:t xml:space="preserve"> (para objetivos)</w:t>
            </w:r>
          </w:p>
        </w:tc>
        <w:tc>
          <w:tcPr>
            <w:tcW w:w="1733" w:type="dxa"/>
            <w:gridSpan w:val="2"/>
            <w:shd w:val="clear" w:color="auto" w:fill="auto"/>
            <w:noWrap/>
            <w:vAlign w:val="center"/>
            <w:hideMark/>
          </w:tcPr>
          <w:p w14:paraId="5EE0E081" w14:textId="77777777" w:rsidR="00CC4582" w:rsidRPr="00B530B9" w:rsidRDefault="00CC4582" w:rsidP="00694F67">
            <w:pPr>
              <w:spacing w:before="60" w:after="60"/>
              <w:jc w:val="center"/>
              <w:rPr>
                <w:rFonts w:ascii="Arial" w:hAnsi="Arial" w:cs="Arial"/>
                <w:b/>
                <w:bCs/>
                <w:color w:val="000000"/>
                <w:sz w:val="18"/>
                <w:szCs w:val="18"/>
                <w:lang w:val="es-ES"/>
              </w:rPr>
            </w:pPr>
            <w:r w:rsidRPr="00B530B9">
              <w:rPr>
                <w:rFonts w:ascii="Arial" w:hAnsi="Arial" w:cs="Arial"/>
                <w:b/>
                <w:bCs/>
                <w:color w:val="000000"/>
                <w:sz w:val="18"/>
                <w:szCs w:val="18"/>
                <w:lang w:val="es-ES"/>
              </w:rPr>
              <w:t>Tiempo</w:t>
            </w:r>
          </w:p>
        </w:tc>
      </w:tr>
      <w:tr w:rsidR="005A482D" w:rsidRPr="00BD5072" w14:paraId="469BB95B" w14:textId="77777777" w:rsidTr="00D40C40">
        <w:trPr>
          <w:trHeight w:val="70"/>
          <w:jc w:val="center"/>
        </w:trPr>
        <w:tc>
          <w:tcPr>
            <w:tcW w:w="994" w:type="dxa"/>
            <w:vMerge/>
            <w:shd w:val="clear" w:color="auto" w:fill="auto"/>
            <w:vAlign w:val="center"/>
            <w:hideMark/>
          </w:tcPr>
          <w:p w14:paraId="61D16332" w14:textId="77777777" w:rsidR="005A482D" w:rsidRPr="00B530B9" w:rsidRDefault="005A482D" w:rsidP="00694F67">
            <w:pPr>
              <w:spacing w:before="60" w:after="60"/>
              <w:rPr>
                <w:rFonts w:ascii="Arial" w:hAnsi="Arial" w:cs="Arial"/>
                <w:b/>
                <w:bCs/>
                <w:color w:val="000000"/>
                <w:sz w:val="18"/>
                <w:szCs w:val="18"/>
                <w:lang w:val="es-ES"/>
              </w:rPr>
            </w:pPr>
          </w:p>
        </w:tc>
        <w:tc>
          <w:tcPr>
            <w:tcW w:w="2351" w:type="dxa"/>
            <w:vMerge/>
            <w:shd w:val="clear" w:color="auto" w:fill="auto"/>
            <w:vAlign w:val="center"/>
            <w:hideMark/>
          </w:tcPr>
          <w:p w14:paraId="38D76362" w14:textId="77777777" w:rsidR="005A482D" w:rsidRPr="00B530B9" w:rsidRDefault="005A482D" w:rsidP="00694F67">
            <w:pPr>
              <w:spacing w:before="60" w:after="60"/>
              <w:rPr>
                <w:rFonts w:ascii="Arial" w:hAnsi="Arial" w:cs="Arial"/>
                <w:b/>
                <w:bCs/>
                <w:color w:val="000000"/>
                <w:sz w:val="18"/>
                <w:szCs w:val="18"/>
                <w:lang w:val="es-ES"/>
              </w:rPr>
            </w:pPr>
          </w:p>
        </w:tc>
        <w:tc>
          <w:tcPr>
            <w:tcW w:w="1733" w:type="dxa"/>
            <w:vMerge/>
            <w:shd w:val="clear" w:color="auto" w:fill="auto"/>
          </w:tcPr>
          <w:p w14:paraId="146E25F3" w14:textId="77777777" w:rsidR="005A482D" w:rsidRPr="00B530B9" w:rsidRDefault="005A482D" w:rsidP="00694F67">
            <w:pPr>
              <w:spacing w:before="60" w:after="60"/>
              <w:jc w:val="center"/>
              <w:rPr>
                <w:rFonts w:ascii="Arial" w:hAnsi="Arial" w:cs="Arial"/>
                <w:b/>
                <w:bCs/>
                <w:color w:val="000000"/>
                <w:sz w:val="18"/>
                <w:szCs w:val="18"/>
                <w:lang w:val="es-ES"/>
              </w:rPr>
            </w:pPr>
          </w:p>
        </w:tc>
        <w:tc>
          <w:tcPr>
            <w:tcW w:w="620" w:type="dxa"/>
            <w:shd w:val="clear" w:color="auto" w:fill="auto"/>
            <w:noWrap/>
            <w:vAlign w:val="center"/>
            <w:hideMark/>
          </w:tcPr>
          <w:p w14:paraId="0DC4D3EC" w14:textId="1A3A2E4E" w:rsidR="005A482D" w:rsidRPr="00B530B9" w:rsidRDefault="005A482D" w:rsidP="00404AAB">
            <w:pPr>
              <w:spacing w:before="60" w:after="60"/>
              <w:jc w:val="center"/>
              <w:rPr>
                <w:rFonts w:ascii="Arial" w:hAnsi="Arial" w:cs="Arial"/>
                <w:b/>
                <w:bCs/>
                <w:color w:val="000000"/>
                <w:sz w:val="18"/>
                <w:szCs w:val="18"/>
                <w:lang w:val="es-ES"/>
              </w:rPr>
            </w:pPr>
            <w:r w:rsidRPr="00B530B9">
              <w:rPr>
                <w:rFonts w:ascii="Arial" w:hAnsi="Arial" w:cs="Arial"/>
                <w:b/>
                <w:bCs/>
                <w:color w:val="000000"/>
                <w:sz w:val="18"/>
                <w:szCs w:val="18"/>
                <w:lang w:val="es-ES"/>
              </w:rPr>
              <w:t>Ud</w:t>
            </w:r>
            <w:r w:rsidR="00A755CD">
              <w:rPr>
                <w:rFonts w:ascii="Arial" w:hAnsi="Arial" w:cs="Arial"/>
                <w:b/>
                <w:bCs/>
                <w:color w:val="000000"/>
                <w:sz w:val="18"/>
                <w:szCs w:val="18"/>
                <w:lang w:val="es-ES"/>
              </w:rPr>
              <w:t>.</w:t>
            </w:r>
          </w:p>
        </w:tc>
        <w:tc>
          <w:tcPr>
            <w:tcW w:w="621" w:type="dxa"/>
            <w:shd w:val="clear" w:color="auto" w:fill="auto"/>
            <w:vAlign w:val="center"/>
            <w:hideMark/>
          </w:tcPr>
          <w:p w14:paraId="4E957A5B" w14:textId="301E56F5" w:rsidR="005A482D" w:rsidRPr="00B530B9" w:rsidRDefault="005A482D" w:rsidP="00694F67">
            <w:pPr>
              <w:spacing w:before="60" w:after="60"/>
              <w:jc w:val="center"/>
              <w:rPr>
                <w:rFonts w:ascii="Arial" w:hAnsi="Arial" w:cs="Arial"/>
                <w:b/>
                <w:bCs/>
                <w:color w:val="000000"/>
                <w:sz w:val="18"/>
                <w:szCs w:val="18"/>
                <w:lang w:val="es-ES"/>
              </w:rPr>
            </w:pPr>
            <w:r w:rsidRPr="00B530B9">
              <w:rPr>
                <w:rFonts w:ascii="Arial" w:hAnsi="Arial" w:cs="Arial"/>
                <w:b/>
                <w:bCs/>
                <w:color w:val="000000"/>
                <w:sz w:val="18"/>
                <w:szCs w:val="18"/>
                <w:lang w:val="es-ES"/>
              </w:rPr>
              <w:t>Base</w:t>
            </w:r>
          </w:p>
        </w:tc>
        <w:tc>
          <w:tcPr>
            <w:tcW w:w="623" w:type="dxa"/>
            <w:shd w:val="clear" w:color="auto" w:fill="auto"/>
            <w:vAlign w:val="center"/>
          </w:tcPr>
          <w:p w14:paraId="5302C5C5" w14:textId="15254991" w:rsidR="005A482D" w:rsidRPr="00B530B9" w:rsidRDefault="005A482D" w:rsidP="00694F67">
            <w:pPr>
              <w:spacing w:before="60" w:after="60"/>
              <w:jc w:val="center"/>
              <w:rPr>
                <w:rFonts w:ascii="Arial" w:hAnsi="Arial" w:cs="Arial"/>
                <w:b/>
                <w:bCs/>
                <w:color w:val="000000"/>
                <w:sz w:val="18"/>
                <w:szCs w:val="18"/>
                <w:lang w:val="es-ES"/>
              </w:rPr>
            </w:pPr>
            <w:r w:rsidRPr="00B530B9">
              <w:rPr>
                <w:rFonts w:ascii="Arial" w:hAnsi="Arial" w:cs="Arial"/>
                <w:b/>
                <w:bCs/>
                <w:color w:val="000000"/>
                <w:sz w:val="18"/>
                <w:szCs w:val="18"/>
                <w:lang w:val="es-ES"/>
              </w:rPr>
              <w:t>Meta</w:t>
            </w:r>
          </w:p>
        </w:tc>
        <w:tc>
          <w:tcPr>
            <w:tcW w:w="1028" w:type="dxa"/>
            <w:shd w:val="clear" w:color="auto" w:fill="auto"/>
            <w:noWrap/>
            <w:vAlign w:val="center"/>
            <w:hideMark/>
          </w:tcPr>
          <w:p w14:paraId="2C6A09E2" w14:textId="77777777" w:rsidR="005A482D" w:rsidRPr="00B530B9" w:rsidRDefault="005A482D" w:rsidP="00694F67">
            <w:pPr>
              <w:spacing w:before="60" w:after="60"/>
              <w:jc w:val="center"/>
              <w:rPr>
                <w:rFonts w:ascii="Arial" w:hAnsi="Arial" w:cs="Arial"/>
                <w:b/>
                <w:bCs/>
                <w:color w:val="000000"/>
                <w:sz w:val="18"/>
                <w:szCs w:val="18"/>
                <w:lang w:val="es-ES"/>
              </w:rPr>
            </w:pPr>
            <w:r w:rsidRPr="00B530B9">
              <w:rPr>
                <w:rFonts w:ascii="Arial" w:hAnsi="Arial" w:cs="Arial"/>
                <w:b/>
                <w:bCs/>
                <w:color w:val="000000"/>
                <w:sz w:val="18"/>
                <w:szCs w:val="18"/>
                <w:lang w:val="es-ES"/>
              </w:rPr>
              <w:t>Trimestre</w:t>
            </w:r>
          </w:p>
        </w:tc>
        <w:tc>
          <w:tcPr>
            <w:tcW w:w="705" w:type="dxa"/>
            <w:shd w:val="clear" w:color="auto" w:fill="auto"/>
            <w:noWrap/>
            <w:vAlign w:val="center"/>
            <w:hideMark/>
          </w:tcPr>
          <w:p w14:paraId="7B09EB7B" w14:textId="77777777" w:rsidR="005A482D" w:rsidRPr="00B530B9" w:rsidRDefault="005A482D" w:rsidP="00694F67">
            <w:pPr>
              <w:spacing w:before="60" w:after="60"/>
              <w:jc w:val="center"/>
              <w:rPr>
                <w:rFonts w:ascii="Arial" w:hAnsi="Arial" w:cs="Arial"/>
                <w:b/>
                <w:bCs/>
                <w:color w:val="000000"/>
                <w:sz w:val="18"/>
                <w:szCs w:val="18"/>
                <w:lang w:val="es-ES"/>
              </w:rPr>
            </w:pPr>
            <w:r w:rsidRPr="00B530B9">
              <w:rPr>
                <w:rFonts w:ascii="Arial" w:hAnsi="Arial" w:cs="Arial"/>
                <w:b/>
                <w:bCs/>
                <w:color w:val="000000"/>
                <w:sz w:val="18"/>
                <w:szCs w:val="18"/>
                <w:lang w:val="es-ES"/>
              </w:rPr>
              <w:t>Año</w:t>
            </w:r>
          </w:p>
        </w:tc>
      </w:tr>
      <w:tr w:rsidR="005A482D" w:rsidRPr="00BD5072" w14:paraId="144B8082" w14:textId="77777777" w:rsidTr="00D40C40">
        <w:trPr>
          <w:trHeight w:val="547"/>
          <w:jc w:val="center"/>
        </w:trPr>
        <w:tc>
          <w:tcPr>
            <w:tcW w:w="994" w:type="dxa"/>
            <w:shd w:val="clear" w:color="auto" w:fill="auto"/>
            <w:noWrap/>
            <w:vAlign w:val="center"/>
            <w:hideMark/>
          </w:tcPr>
          <w:p w14:paraId="5F22B2A5" w14:textId="1FF7D73B" w:rsidR="005A482D" w:rsidRPr="00B530B9" w:rsidRDefault="005A482D" w:rsidP="00694F67">
            <w:pPr>
              <w:spacing w:before="60" w:after="60"/>
              <w:jc w:val="center"/>
              <w:rPr>
                <w:rFonts w:ascii="Arial" w:hAnsi="Arial" w:cs="Arial"/>
                <w:color w:val="000000"/>
                <w:sz w:val="18"/>
                <w:szCs w:val="18"/>
                <w:lang w:val="es-ES"/>
              </w:rPr>
            </w:pPr>
            <w:r w:rsidRPr="00B530B9">
              <w:rPr>
                <w:rFonts w:ascii="Arial" w:hAnsi="Arial" w:cs="Arial"/>
                <w:color w:val="000000"/>
                <w:sz w:val="18"/>
                <w:szCs w:val="18"/>
                <w:lang w:val="es-ES"/>
              </w:rPr>
              <w:t>Hito</w:t>
            </w:r>
          </w:p>
        </w:tc>
        <w:tc>
          <w:tcPr>
            <w:tcW w:w="2351" w:type="dxa"/>
            <w:shd w:val="clear" w:color="auto" w:fill="auto"/>
            <w:vAlign w:val="center"/>
            <w:hideMark/>
          </w:tcPr>
          <w:p w14:paraId="512C54EF" w14:textId="5D992BCD" w:rsidR="005A482D" w:rsidRPr="00B530B9" w:rsidRDefault="005A482D" w:rsidP="00D9749A">
            <w:pPr>
              <w:spacing w:before="60" w:after="60"/>
              <w:jc w:val="both"/>
              <w:rPr>
                <w:rFonts w:ascii="Arial" w:hAnsi="Arial" w:cs="Arial"/>
                <w:color w:val="000000"/>
                <w:sz w:val="18"/>
                <w:szCs w:val="18"/>
                <w:lang w:val="es-ES"/>
              </w:rPr>
            </w:pPr>
            <w:r w:rsidRPr="00B530B9">
              <w:rPr>
                <w:rFonts w:ascii="Arial" w:hAnsi="Arial" w:cs="Arial"/>
                <w:color w:val="000000"/>
                <w:sz w:val="18"/>
                <w:szCs w:val="18"/>
                <w:lang w:val="es-ES"/>
              </w:rPr>
              <w:t xml:space="preserve">Infraestructuras </w:t>
            </w:r>
            <w:proofErr w:type="spellStart"/>
            <w:r w:rsidRPr="00B530B9">
              <w:rPr>
                <w:rFonts w:ascii="Arial" w:hAnsi="Arial" w:cs="Arial"/>
                <w:color w:val="000000"/>
                <w:sz w:val="18"/>
                <w:szCs w:val="18"/>
                <w:lang w:val="es-ES"/>
              </w:rPr>
              <w:t>intermoda</w:t>
            </w:r>
            <w:proofErr w:type="spellEnd"/>
            <w:r w:rsidR="00D9749A">
              <w:rPr>
                <w:rFonts w:ascii="Arial" w:hAnsi="Arial" w:cs="Arial"/>
                <w:color w:val="000000"/>
                <w:sz w:val="18"/>
                <w:szCs w:val="18"/>
                <w:lang w:val="es-ES"/>
              </w:rPr>
              <w:t>-</w:t>
            </w:r>
            <w:r w:rsidRPr="00B530B9">
              <w:rPr>
                <w:rFonts w:ascii="Arial" w:hAnsi="Arial" w:cs="Arial"/>
                <w:color w:val="000000"/>
                <w:sz w:val="18"/>
                <w:szCs w:val="18"/>
                <w:lang w:val="es-ES"/>
              </w:rPr>
              <w:t>les y logísticas: adjudica</w:t>
            </w:r>
            <w:r w:rsidR="00D9749A">
              <w:rPr>
                <w:rFonts w:ascii="Arial" w:hAnsi="Arial" w:cs="Arial"/>
                <w:color w:val="000000"/>
                <w:sz w:val="18"/>
                <w:szCs w:val="18"/>
                <w:lang w:val="es-ES"/>
              </w:rPr>
              <w:t>-</w:t>
            </w:r>
            <w:proofErr w:type="spellStart"/>
            <w:r w:rsidRPr="00B530B9">
              <w:rPr>
                <w:rFonts w:ascii="Arial" w:hAnsi="Arial" w:cs="Arial"/>
                <w:color w:val="000000"/>
                <w:sz w:val="18"/>
                <w:szCs w:val="18"/>
                <w:lang w:val="es-ES"/>
              </w:rPr>
              <w:t>ción</w:t>
            </w:r>
            <w:proofErr w:type="spellEnd"/>
            <w:r w:rsidRPr="00B530B9">
              <w:rPr>
                <w:rFonts w:ascii="Arial" w:hAnsi="Arial" w:cs="Arial"/>
                <w:color w:val="000000"/>
                <w:sz w:val="18"/>
                <w:szCs w:val="18"/>
                <w:lang w:val="es-ES"/>
              </w:rPr>
              <w:t xml:space="preserve"> presupuestaria parcial.</w:t>
            </w:r>
          </w:p>
        </w:tc>
        <w:tc>
          <w:tcPr>
            <w:tcW w:w="1733" w:type="dxa"/>
            <w:vAlign w:val="center"/>
          </w:tcPr>
          <w:p w14:paraId="406B4DA2" w14:textId="619B2E6F" w:rsidR="005A482D" w:rsidRPr="00B530B9" w:rsidRDefault="005A482D" w:rsidP="00D9749A">
            <w:pPr>
              <w:spacing w:before="60" w:after="60"/>
              <w:jc w:val="both"/>
              <w:rPr>
                <w:rFonts w:ascii="Arial" w:hAnsi="Arial" w:cs="Arial"/>
                <w:color w:val="000000"/>
                <w:sz w:val="18"/>
                <w:szCs w:val="18"/>
                <w:lang w:val="es-ES"/>
              </w:rPr>
            </w:pPr>
            <w:r w:rsidRPr="00B530B9">
              <w:rPr>
                <w:rFonts w:ascii="Arial" w:hAnsi="Arial" w:cs="Arial"/>
                <w:color w:val="000000"/>
                <w:sz w:val="18"/>
                <w:szCs w:val="18"/>
                <w:lang w:val="es-ES"/>
              </w:rPr>
              <w:t>Notificación oficial de la adjudicación del proyecto</w:t>
            </w:r>
          </w:p>
        </w:tc>
        <w:tc>
          <w:tcPr>
            <w:tcW w:w="620" w:type="dxa"/>
            <w:shd w:val="clear" w:color="auto" w:fill="auto"/>
            <w:noWrap/>
            <w:vAlign w:val="center"/>
            <w:hideMark/>
          </w:tcPr>
          <w:p w14:paraId="5663871E" w14:textId="19515143" w:rsidR="005A482D" w:rsidRPr="00B530B9" w:rsidRDefault="005A482D" w:rsidP="00694F67">
            <w:pPr>
              <w:spacing w:before="60" w:after="60"/>
              <w:jc w:val="center"/>
              <w:rPr>
                <w:rFonts w:ascii="Arial" w:hAnsi="Arial" w:cs="Arial"/>
                <w:color w:val="000000"/>
                <w:sz w:val="18"/>
                <w:szCs w:val="18"/>
                <w:lang w:val="es-ES"/>
              </w:rPr>
            </w:pPr>
          </w:p>
        </w:tc>
        <w:tc>
          <w:tcPr>
            <w:tcW w:w="621" w:type="dxa"/>
            <w:shd w:val="clear" w:color="auto" w:fill="auto"/>
            <w:noWrap/>
            <w:vAlign w:val="center"/>
            <w:hideMark/>
          </w:tcPr>
          <w:p w14:paraId="72B850A1" w14:textId="77777777" w:rsidR="005A482D" w:rsidRPr="00B530B9" w:rsidRDefault="005A482D" w:rsidP="00694F67">
            <w:pPr>
              <w:spacing w:before="60" w:after="60"/>
              <w:jc w:val="center"/>
              <w:rPr>
                <w:rFonts w:ascii="Arial" w:hAnsi="Arial" w:cs="Arial"/>
                <w:color w:val="000000"/>
                <w:sz w:val="18"/>
                <w:szCs w:val="18"/>
                <w:lang w:val="es-ES"/>
              </w:rPr>
            </w:pPr>
          </w:p>
        </w:tc>
        <w:tc>
          <w:tcPr>
            <w:tcW w:w="623" w:type="dxa"/>
            <w:shd w:val="clear" w:color="auto" w:fill="auto"/>
            <w:vAlign w:val="center"/>
          </w:tcPr>
          <w:p w14:paraId="43437F29" w14:textId="40D2D168" w:rsidR="005A482D" w:rsidRPr="00B530B9" w:rsidRDefault="005A482D" w:rsidP="00694F67">
            <w:pPr>
              <w:spacing w:before="60" w:after="60"/>
              <w:jc w:val="center"/>
              <w:rPr>
                <w:rFonts w:ascii="Arial" w:hAnsi="Arial" w:cs="Arial"/>
                <w:color w:val="000000"/>
                <w:sz w:val="18"/>
                <w:szCs w:val="18"/>
                <w:lang w:val="es-ES"/>
              </w:rPr>
            </w:pPr>
          </w:p>
        </w:tc>
        <w:tc>
          <w:tcPr>
            <w:tcW w:w="1028" w:type="dxa"/>
            <w:shd w:val="clear" w:color="auto" w:fill="auto"/>
            <w:noWrap/>
            <w:vAlign w:val="bottom"/>
            <w:hideMark/>
          </w:tcPr>
          <w:p w14:paraId="0F722C01" w14:textId="77777777" w:rsidR="005A482D" w:rsidRPr="00B530B9" w:rsidRDefault="005A482D" w:rsidP="00694F67">
            <w:pPr>
              <w:spacing w:before="60" w:after="60"/>
              <w:jc w:val="center"/>
              <w:rPr>
                <w:rFonts w:ascii="Arial" w:hAnsi="Arial" w:cs="Arial"/>
                <w:color w:val="000000"/>
                <w:sz w:val="18"/>
                <w:szCs w:val="18"/>
                <w:lang w:val="es-ES"/>
              </w:rPr>
            </w:pPr>
            <w:r w:rsidRPr="00B530B9">
              <w:rPr>
                <w:rFonts w:ascii="Arial" w:hAnsi="Arial" w:cs="Arial"/>
                <w:color w:val="000000"/>
                <w:sz w:val="18"/>
                <w:szCs w:val="18"/>
                <w:lang w:val="es-ES"/>
              </w:rPr>
              <w:t>Q4</w:t>
            </w:r>
          </w:p>
        </w:tc>
        <w:tc>
          <w:tcPr>
            <w:tcW w:w="705" w:type="dxa"/>
            <w:shd w:val="clear" w:color="auto" w:fill="auto"/>
            <w:noWrap/>
            <w:vAlign w:val="bottom"/>
            <w:hideMark/>
          </w:tcPr>
          <w:p w14:paraId="2A0EC941" w14:textId="77777777" w:rsidR="005A482D" w:rsidRPr="00B530B9" w:rsidRDefault="005A482D" w:rsidP="00694F67">
            <w:pPr>
              <w:spacing w:before="60" w:after="60"/>
              <w:jc w:val="center"/>
              <w:rPr>
                <w:rFonts w:ascii="Arial" w:hAnsi="Arial" w:cs="Arial"/>
                <w:color w:val="000000"/>
                <w:sz w:val="18"/>
                <w:szCs w:val="18"/>
                <w:lang w:val="es-ES"/>
              </w:rPr>
            </w:pPr>
            <w:r w:rsidRPr="00B530B9">
              <w:rPr>
                <w:rFonts w:ascii="Arial" w:hAnsi="Arial" w:cs="Arial"/>
                <w:color w:val="000000"/>
                <w:sz w:val="18"/>
                <w:szCs w:val="18"/>
                <w:lang w:val="es-ES"/>
              </w:rPr>
              <w:t>2022</w:t>
            </w:r>
          </w:p>
        </w:tc>
      </w:tr>
      <w:tr w:rsidR="005A482D" w:rsidRPr="00BD5072" w14:paraId="6E9336DC" w14:textId="77777777" w:rsidTr="00D40C40">
        <w:trPr>
          <w:trHeight w:val="547"/>
          <w:jc w:val="center"/>
        </w:trPr>
        <w:tc>
          <w:tcPr>
            <w:tcW w:w="994" w:type="dxa"/>
            <w:shd w:val="clear" w:color="auto" w:fill="auto"/>
            <w:noWrap/>
            <w:vAlign w:val="center"/>
            <w:hideMark/>
          </w:tcPr>
          <w:p w14:paraId="2F8DB00D" w14:textId="18194877" w:rsidR="005A482D" w:rsidRPr="00B530B9" w:rsidRDefault="005A482D" w:rsidP="00694F67">
            <w:pPr>
              <w:spacing w:before="60" w:after="60"/>
              <w:jc w:val="center"/>
              <w:rPr>
                <w:rFonts w:ascii="Arial" w:hAnsi="Arial" w:cs="Arial"/>
                <w:color w:val="000000"/>
                <w:sz w:val="18"/>
                <w:szCs w:val="18"/>
                <w:lang w:val="es-ES"/>
              </w:rPr>
            </w:pPr>
            <w:r w:rsidRPr="00B530B9">
              <w:rPr>
                <w:rFonts w:ascii="Arial" w:hAnsi="Arial" w:cs="Arial"/>
                <w:color w:val="000000"/>
                <w:sz w:val="18"/>
                <w:szCs w:val="18"/>
                <w:lang w:val="es-ES"/>
              </w:rPr>
              <w:t>Hito</w:t>
            </w:r>
          </w:p>
        </w:tc>
        <w:tc>
          <w:tcPr>
            <w:tcW w:w="2351" w:type="dxa"/>
            <w:shd w:val="clear" w:color="auto" w:fill="auto"/>
            <w:vAlign w:val="center"/>
            <w:hideMark/>
          </w:tcPr>
          <w:p w14:paraId="69A7BEBB" w14:textId="5832362E" w:rsidR="005A482D" w:rsidRPr="00B530B9" w:rsidRDefault="005A482D" w:rsidP="00D9749A">
            <w:pPr>
              <w:spacing w:before="60" w:after="60"/>
              <w:jc w:val="both"/>
              <w:rPr>
                <w:rFonts w:ascii="Arial" w:hAnsi="Arial" w:cs="Arial"/>
                <w:color w:val="000000"/>
                <w:sz w:val="18"/>
                <w:szCs w:val="18"/>
                <w:lang w:val="es-ES"/>
              </w:rPr>
            </w:pPr>
            <w:r w:rsidRPr="00B530B9">
              <w:rPr>
                <w:rFonts w:ascii="Arial" w:hAnsi="Arial" w:cs="Arial"/>
                <w:color w:val="000000"/>
                <w:sz w:val="18"/>
                <w:szCs w:val="18"/>
                <w:lang w:val="es-ES"/>
              </w:rPr>
              <w:t>Ejecución presupuestaria de la infraestructura inter</w:t>
            </w:r>
            <w:r w:rsidR="00D9749A">
              <w:rPr>
                <w:rFonts w:ascii="Arial" w:hAnsi="Arial" w:cs="Arial"/>
                <w:color w:val="000000"/>
                <w:sz w:val="18"/>
                <w:szCs w:val="18"/>
                <w:lang w:val="es-ES"/>
              </w:rPr>
              <w:t>-</w:t>
            </w:r>
            <w:r w:rsidRPr="00B530B9">
              <w:rPr>
                <w:rFonts w:ascii="Arial" w:hAnsi="Arial" w:cs="Arial"/>
                <w:color w:val="000000"/>
                <w:sz w:val="18"/>
                <w:szCs w:val="18"/>
                <w:lang w:val="es-ES"/>
              </w:rPr>
              <w:t>modal y logística.</w:t>
            </w:r>
          </w:p>
        </w:tc>
        <w:tc>
          <w:tcPr>
            <w:tcW w:w="1733" w:type="dxa"/>
          </w:tcPr>
          <w:p w14:paraId="3B343930" w14:textId="09819370" w:rsidR="005A482D" w:rsidRPr="00B530B9" w:rsidRDefault="005A482D" w:rsidP="00D9749A">
            <w:pPr>
              <w:spacing w:before="60" w:after="60"/>
              <w:jc w:val="both"/>
              <w:rPr>
                <w:rFonts w:ascii="Arial" w:hAnsi="Arial" w:cs="Arial"/>
                <w:color w:val="000000"/>
                <w:sz w:val="18"/>
                <w:szCs w:val="18"/>
                <w:lang w:val="es-ES"/>
              </w:rPr>
            </w:pPr>
            <w:r w:rsidRPr="00B530B9">
              <w:rPr>
                <w:rFonts w:ascii="Arial" w:hAnsi="Arial" w:cs="Arial"/>
                <w:color w:val="000000"/>
                <w:sz w:val="18"/>
                <w:szCs w:val="18"/>
                <w:lang w:val="es-ES"/>
              </w:rPr>
              <w:t>Notificación oficial de la adjudicación del proyecto</w:t>
            </w:r>
          </w:p>
        </w:tc>
        <w:tc>
          <w:tcPr>
            <w:tcW w:w="620" w:type="dxa"/>
            <w:shd w:val="clear" w:color="auto" w:fill="auto"/>
            <w:noWrap/>
            <w:vAlign w:val="center"/>
            <w:hideMark/>
          </w:tcPr>
          <w:p w14:paraId="1E27E8C5" w14:textId="4B01F31F" w:rsidR="005A482D" w:rsidRPr="00B530B9" w:rsidRDefault="005A482D" w:rsidP="00694F67">
            <w:pPr>
              <w:spacing w:before="60" w:after="60"/>
              <w:jc w:val="center"/>
              <w:rPr>
                <w:rFonts w:ascii="Arial" w:hAnsi="Arial" w:cs="Arial"/>
                <w:color w:val="000000"/>
                <w:sz w:val="18"/>
                <w:szCs w:val="18"/>
                <w:lang w:val="es-ES"/>
              </w:rPr>
            </w:pPr>
          </w:p>
        </w:tc>
        <w:tc>
          <w:tcPr>
            <w:tcW w:w="621" w:type="dxa"/>
            <w:shd w:val="clear" w:color="auto" w:fill="auto"/>
            <w:noWrap/>
            <w:vAlign w:val="center"/>
            <w:hideMark/>
          </w:tcPr>
          <w:p w14:paraId="7E092B66" w14:textId="77777777" w:rsidR="005A482D" w:rsidRPr="00B530B9" w:rsidRDefault="005A482D" w:rsidP="00694F67">
            <w:pPr>
              <w:spacing w:before="60" w:after="60"/>
              <w:jc w:val="center"/>
              <w:rPr>
                <w:rFonts w:ascii="Arial" w:hAnsi="Arial" w:cs="Arial"/>
                <w:color w:val="000000"/>
                <w:sz w:val="18"/>
                <w:szCs w:val="18"/>
                <w:lang w:val="es-ES"/>
              </w:rPr>
            </w:pPr>
          </w:p>
        </w:tc>
        <w:tc>
          <w:tcPr>
            <w:tcW w:w="623" w:type="dxa"/>
            <w:shd w:val="clear" w:color="auto" w:fill="auto"/>
            <w:vAlign w:val="center"/>
          </w:tcPr>
          <w:p w14:paraId="7C19804A" w14:textId="0156E7D9" w:rsidR="005A482D" w:rsidRPr="00B530B9" w:rsidRDefault="005A482D" w:rsidP="00694F67">
            <w:pPr>
              <w:spacing w:before="60" w:after="60"/>
              <w:jc w:val="center"/>
              <w:rPr>
                <w:rFonts w:ascii="Arial" w:hAnsi="Arial" w:cs="Arial"/>
                <w:color w:val="000000"/>
                <w:sz w:val="18"/>
                <w:szCs w:val="18"/>
                <w:lang w:val="es-ES"/>
              </w:rPr>
            </w:pPr>
          </w:p>
        </w:tc>
        <w:tc>
          <w:tcPr>
            <w:tcW w:w="1028" w:type="dxa"/>
            <w:shd w:val="clear" w:color="auto" w:fill="auto"/>
            <w:noWrap/>
            <w:vAlign w:val="bottom"/>
            <w:hideMark/>
          </w:tcPr>
          <w:p w14:paraId="795B95F5" w14:textId="77777777" w:rsidR="005A482D" w:rsidRPr="00B530B9" w:rsidRDefault="005A482D" w:rsidP="00694F67">
            <w:pPr>
              <w:spacing w:before="60" w:after="60"/>
              <w:jc w:val="center"/>
              <w:rPr>
                <w:rFonts w:ascii="Arial" w:hAnsi="Arial" w:cs="Arial"/>
                <w:color w:val="000000"/>
                <w:sz w:val="18"/>
                <w:szCs w:val="18"/>
                <w:lang w:val="es-ES"/>
              </w:rPr>
            </w:pPr>
            <w:r w:rsidRPr="00B530B9">
              <w:rPr>
                <w:rFonts w:ascii="Arial" w:hAnsi="Arial" w:cs="Arial"/>
                <w:color w:val="000000"/>
                <w:sz w:val="18"/>
                <w:szCs w:val="18"/>
                <w:lang w:val="es-ES"/>
              </w:rPr>
              <w:t>Q4</w:t>
            </w:r>
          </w:p>
        </w:tc>
        <w:tc>
          <w:tcPr>
            <w:tcW w:w="705" w:type="dxa"/>
            <w:shd w:val="clear" w:color="auto" w:fill="auto"/>
            <w:noWrap/>
            <w:vAlign w:val="bottom"/>
            <w:hideMark/>
          </w:tcPr>
          <w:p w14:paraId="4994DA9B" w14:textId="38CC369C" w:rsidR="005A482D" w:rsidRPr="00B530B9" w:rsidRDefault="005A482D" w:rsidP="00694F67">
            <w:pPr>
              <w:spacing w:before="60" w:after="60"/>
              <w:jc w:val="center"/>
              <w:rPr>
                <w:rFonts w:ascii="Arial" w:hAnsi="Arial" w:cs="Arial"/>
                <w:color w:val="000000"/>
                <w:sz w:val="18"/>
                <w:szCs w:val="18"/>
                <w:lang w:val="es-ES"/>
              </w:rPr>
            </w:pPr>
            <w:r w:rsidRPr="00B530B9">
              <w:rPr>
                <w:rFonts w:ascii="Arial" w:hAnsi="Arial" w:cs="Arial"/>
                <w:color w:val="000000"/>
                <w:sz w:val="18"/>
                <w:szCs w:val="18"/>
                <w:lang w:val="es-ES"/>
              </w:rPr>
              <w:t>2024</w:t>
            </w:r>
          </w:p>
        </w:tc>
      </w:tr>
    </w:tbl>
    <w:p w14:paraId="193FA8D7" w14:textId="77777777" w:rsidR="00404AAB" w:rsidRDefault="00404AAB">
      <w:r>
        <w:br w:type="page"/>
      </w:r>
    </w:p>
    <w:tbl>
      <w:tblPr>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4A0" w:firstRow="1" w:lastRow="0" w:firstColumn="1" w:lastColumn="0" w:noHBand="0" w:noVBand="1"/>
      </w:tblPr>
      <w:tblGrid>
        <w:gridCol w:w="992"/>
        <w:gridCol w:w="2349"/>
        <w:gridCol w:w="1733"/>
        <w:gridCol w:w="620"/>
        <w:gridCol w:w="624"/>
        <w:gridCol w:w="624"/>
        <w:gridCol w:w="1028"/>
        <w:gridCol w:w="705"/>
      </w:tblGrid>
      <w:tr w:rsidR="00694F67" w:rsidRPr="00BD5072" w14:paraId="66AC3888" w14:textId="77777777" w:rsidTr="00D40C40">
        <w:trPr>
          <w:trHeight w:val="634"/>
          <w:jc w:val="center"/>
        </w:trPr>
        <w:tc>
          <w:tcPr>
            <w:tcW w:w="992" w:type="dxa"/>
            <w:vMerge w:val="restart"/>
            <w:shd w:val="clear" w:color="auto" w:fill="auto"/>
            <w:vAlign w:val="center"/>
            <w:hideMark/>
          </w:tcPr>
          <w:p w14:paraId="185FA110" w14:textId="77777777" w:rsidR="00694F67" w:rsidRPr="00B530B9" w:rsidRDefault="00694F67" w:rsidP="00D9749A">
            <w:pPr>
              <w:spacing w:before="60" w:after="60"/>
              <w:jc w:val="center"/>
              <w:rPr>
                <w:rFonts w:ascii="Arial" w:hAnsi="Arial" w:cs="Arial"/>
                <w:b/>
                <w:bCs/>
                <w:color w:val="000000"/>
                <w:sz w:val="18"/>
                <w:szCs w:val="18"/>
                <w:lang w:val="es-ES"/>
              </w:rPr>
            </w:pPr>
            <w:r w:rsidRPr="00B530B9">
              <w:rPr>
                <w:rFonts w:ascii="Arial" w:hAnsi="Arial" w:cs="Arial"/>
                <w:b/>
                <w:bCs/>
                <w:color w:val="000000"/>
                <w:sz w:val="18"/>
                <w:szCs w:val="18"/>
                <w:lang w:val="es-ES"/>
              </w:rPr>
              <w:t>Hito u Objetivo</w:t>
            </w:r>
          </w:p>
        </w:tc>
        <w:tc>
          <w:tcPr>
            <w:tcW w:w="2349" w:type="dxa"/>
            <w:vMerge w:val="restart"/>
            <w:shd w:val="clear" w:color="auto" w:fill="auto"/>
            <w:noWrap/>
            <w:vAlign w:val="center"/>
            <w:hideMark/>
          </w:tcPr>
          <w:p w14:paraId="27B28F79" w14:textId="77777777" w:rsidR="00694F67" w:rsidRPr="00B530B9" w:rsidRDefault="00694F67" w:rsidP="00D9749A">
            <w:pPr>
              <w:spacing w:before="60" w:after="60"/>
              <w:jc w:val="center"/>
              <w:rPr>
                <w:rFonts w:ascii="Arial" w:hAnsi="Arial" w:cs="Arial"/>
                <w:b/>
                <w:bCs/>
                <w:color w:val="000000"/>
                <w:sz w:val="18"/>
                <w:szCs w:val="18"/>
                <w:lang w:val="es-ES"/>
              </w:rPr>
            </w:pPr>
            <w:r w:rsidRPr="00B530B9">
              <w:rPr>
                <w:rFonts w:ascii="Arial" w:hAnsi="Arial" w:cs="Arial"/>
                <w:b/>
                <w:bCs/>
                <w:color w:val="000000"/>
                <w:sz w:val="18"/>
                <w:szCs w:val="18"/>
                <w:lang w:val="es-ES"/>
              </w:rPr>
              <w:t>Nombre</w:t>
            </w:r>
          </w:p>
        </w:tc>
        <w:tc>
          <w:tcPr>
            <w:tcW w:w="1733" w:type="dxa"/>
            <w:vMerge w:val="restart"/>
            <w:shd w:val="clear" w:color="auto" w:fill="auto"/>
            <w:vAlign w:val="center"/>
          </w:tcPr>
          <w:p w14:paraId="0836D254" w14:textId="77777777" w:rsidR="00694F67" w:rsidRPr="00B530B9" w:rsidRDefault="00694F67" w:rsidP="00D9749A">
            <w:pPr>
              <w:spacing w:before="60" w:after="60"/>
              <w:jc w:val="both"/>
              <w:rPr>
                <w:rFonts w:ascii="Arial" w:hAnsi="Arial" w:cs="Arial"/>
                <w:b/>
                <w:bCs/>
                <w:color w:val="000000"/>
                <w:sz w:val="18"/>
                <w:szCs w:val="18"/>
                <w:lang w:val="es-ES"/>
              </w:rPr>
            </w:pPr>
            <w:r w:rsidRPr="00B530B9">
              <w:rPr>
                <w:rFonts w:ascii="Arial" w:hAnsi="Arial" w:cs="Arial"/>
                <w:b/>
                <w:bCs/>
                <w:color w:val="000000"/>
                <w:sz w:val="18"/>
                <w:szCs w:val="18"/>
                <w:lang w:val="es-ES"/>
              </w:rPr>
              <w:t xml:space="preserve">Indicador </w:t>
            </w:r>
            <w:proofErr w:type="spellStart"/>
            <w:r w:rsidRPr="00B530B9">
              <w:rPr>
                <w:rFonts w:ascii="Arial" w:hAnsi="Arial" w:cs="Arial"/>
                <w:b/>
                <w:bCs/>
                <w:color w:val="000000"/>
                <w:sz w:val="18"/>
                <w:szCs w:val="18"/>
                <w:lang w:val="es-ES"/>
              </w:rPr>
              <w:t>cualitati</w:t>
            </w:r>
            <w:r>
              <w:rPr>
                <w:rFonts w:ascii="Arial" w:hAnsi="Arial" w:cs="Arial"/>
                <w:b/>
                <w:bCs/>
                <w:color w:val="000000"/>
                <w:sz w:val="18"/>
                <w:szCs w:val="18"/>
                <w:lang w:val="es-ES"/>
              </w:rPr>
              <w:t>-</w:t>
            </w:r>
            <w:r w:rsidRPr="00B530B9">
              <w:rPr>
                <w:rFonts w:ascii="Arial" w:hAnsi="Arial" w:cs="Arial"/>
                <w:b/>
                <w:bCs/>
                <w:color w:val="000000"/>
                <w:sz w:val="18"/>
                <w:szCs w:val="18"/>
                <w:lang w:val="es-ES"/>
              </w:rPr>
              <w:t>vo</w:t>
            </w:r>
            <w:proofErr w:type="spellEnd"/>
            <w:r w:rsidRPr="00B530B9">
              <w:rPr>
                <w:rFonts w:ascii="Arial" w:hAnsi="Arial" w:cs="Arial"/>
                <w:b/>
                <w:bCs/>
                <w:color w:val="000000"/>
                <w:sz w:val="18"/>
                <w:szCs w:val="18"/>
                <w:lang w:val="es-ES"/>
              </w:rPr>
              <w:t xml:space="preserve"> (para hitos)</w:t>
            </w:r>
          </w:p>
        </w:tc>
        <w:tc>
          <w:tcPr>
            <w:tcW w:w="1868" w:type="dxa"/>
            <w:gridSpan w:val="3"/>
            <w:shd w:val="clear" w:color="auto" w:fill="auto"/>
            <w:vAlign w:val="center"/>
            <w:hideMark/>
          </w:tcPr>
          <w:p w14:paraId="3A2F8AED" w14:textId="77777777" w:rsidR="00694F67" w:rsidRPr="00B530B9" w:rsidRDefault="00694F67" w:rsidP="00D9749A">
            <w:pPr>
              <w:spacing w:before="60" w:after="60"/>
              <w:jc w:val="both"/>
              <w:rPr>
                <w:rFonts w:ascii="Arial" w:hAnsi="Arial" w:cs="Arial"/>
                <w:b/>
                <w:bCs/>
                <w:color w:val="000000"/>
                <w:sz w:val="18"/>
                <w:szCs w:val="18"/>
                <w:lang w:val="es-ES"/>
              </w:rPr>
            </w:pPr>
            <w:r w:rsidRPr="00B530B9">
              <w:rPr>
                <w:rFonts w:ascii="Arial" w:hAnsi="Arial" w:cs="Arial"/>
                <w:b/>
                <w:bCs/>
                <w:color w:val="000000"/>
                <w:sz w:val="18"/>
                <w:szCs w:val="18"/>
                <w:lang w:val="es-ES"/>
              </w:rPr>
              <w:t xml:space="preserve">Indicador </w:t>
            </w:r>
            <w:proofErr w:type="spellStart"/>
            <w:r w:rsidRPr="00B530B9">
              <w:rPr>
                <w:rFonts w:ascii="Arial" w:hAnsi="Arial" w:cs="Arial"/>
                <w:b/>
                <w:bCs/>
                <w:color w:val="000000"/>
                <w:sz w:val="18"/>
                <w:szCs w:val="18"/>
                <w:lang w:val="es-ES"/>
              </w:rPr>
              <w:t>cuantitati</w:t>
            </w:r>
            <w:r>
              <w:rPr>
                <w:rFonts w:ascii="Arial" w:hAnsi="Arial" w:cs="Arial"/>
                <w:b/>
                <w:bCs/>
                <w:color w:val="000000"/>
                <w:sz w:val="18"/>
                <w:szCs w:val="18"/>
                <w:lang w:val="es-ES"/>
              </w:rPr>
              <w:t>-</w:t>
            </w:r>
            <w:r w:rsidRPr="00B530B9">
              <w:rPr>
                <w:rFonts w:ascii="Arial" w:hAnsi="Arial" w:cs="Arial"/>
                <w:b/>
                <w:bCs/>
                <w:color w:val="000000"/>
                <w:sz w:val="18"/>
                <w:szCs w:val="18"/>
                <w:lang w:val="es-ES"/>
              </w:rPr>
              <w:t>vo</w:t>
            </w:r>
            <w:proofErr w:type="spellEnd"/>
            <w:r w:rsidRPr="00B530B9">
              <w:rPr>
                <w:rFonts w:ascii="Arial" w:hAnsi="Arial" w:cs="Arial"/>
                <w:b/>
                <w:bCs/>
                <w:color w:val="000000"/>
                <w:sz w:val="18"/>
                <w:szCs w:val="18"/>
                <w:lang w:val="es-ES"/>
              </w:rPr>
              <w:t xml:space="preserve"> (para objetivos)</w:t>
            </w:r>
          </w:p>
        </w:tc>
        <w:tc>
          <w:tcPr>
            <w:tcW w:w="1733" w:type="dxa"/>
            <w:gridSpan w:val="2"/>
            <w:shd w:val="clear" w:color="auto" w:fill="auto"/>
            <w:noWrap/>
            <w:vAlign w:val="center"/>
            <w:hideMark/>
          </w:tcPr>
          <w:p w14:paraId="4CF17898" w14:textId="77777777" w:rsidR="00694F67" w:rsidRPr="00B530B9" w:rsidRDefault="00694F67" w:rsidP="00D9749A">
            <w:pPr>
              <w:spacing w:before="60" w:after="60"/>
              <w:jc w:val="center"/>
              <w:rPr>
                <w:rFonts w:ascii="Arial" w:hAnsi="Arial" w:cs="Arial"/>
                <w:b/>
                <w:bCs/>
                <w:color w:val="000000"/>
                <w:sz w:val="18"/>
                <w:szCs w:val="18"/>
                <w:lang w:val="es-ES"/>
              </w:rPr>
            </w:pPr>
            <w:r w:rsidRPr="00B530B9">
              <w:rPr>
                <w:rFonts w:ascii="Arial" w:hAnsi="Arial" w:cs="Arial"/>
                <w:b/>
                <w:bCs/>
                <w:color w:val="000000"/>
                <w:sz w:val="18"/>
                <w:szCs w:val="18"/>
                <w:lang w:val="es-ES"/>
              </w:rPr>
              <w:t>Tiempo</w:t>
            </w:r>
          </w:p>
        </w:tc>
        <w:bookmarkStart w:id="0" w:name="_GoBack"/>
        <w:bookmarkEnd w:id="0"/>
      </w:tr>
      <w:tr w:rsidR="00694F67" w:rsidRPr="00BD5072" w14:paraId="6B8944E3" w14:textId="77777777" w:rsidTr="00D40C40">
        <w:trPr>
          <w:trHeight w:val="70"/>
          <w:jc w:val="center"/>
        </w:trPr>
        <w:tc>
          <w:tcPr>
            <w:tcW w:w="992" w:type="dxa"/>
            <w:vMerge/>
            <w:shd w:val="clear" w:color="auto" w:fill="auto"/>
            <w:vAlign w:val="center"/>
            <w:hideMark/>
          </w:tcPr>
          <w:p w14:paraId="7801A706" w14:textId="77777777" w:rsidR="00694F67" w:rsidRPr="00B530B9" w:rsidRDefault="00694F67" w:rsidP="00404AAB">
            <w:pPr>
              <w:spacing w:beforeLines="60" w:before="144" w:afterLines="60" w:after="144"/>
              <w:rPr>
                <w:rFonts w:ascii="Arial" w:hAnsi="Arial" w:cs="Arial"/>
                <w:b/>
                <w:bCs/>
                <w:color w:val="000000"/>
                <w:sz w:val="18"/>
                <w:szCs w:val="18"/>
                <w:lang w:val="es-ES"/>
              </w:rPr>
            </w:pPr>
          </w:p>
        </w:tc>
        <w:tc>
          <w:tcPr>
            <w:tcW w:w="2349" w:type="dxa"/>
            <w:vMerge/>
            <w:shd w:val="clear" w:color="auto" w:fill="auto"/>
            <w:vAlign w:val="center"/>
            <w:hideMark/>
          </w:tcPr>
          <w:p w14:paraId="7271876A" w14:textId="77777777" w:rsidR="00694F67" w:rsidRPr="00B530B9" w:rsidRDefault="00694F67" w:rsidP="00404AAB">
            <w:pPr>
              <w:spacing w:beforeLines="60" w:before="144" w:afterLines="60" w:after="144"/>
              <w:rPr>
                <w:rFonts w:ascii="Arial" w:hAnsi="Arial" w:cs="Arial"/>
                <w:b/>
                <w:bCs/>
                <w:color w:val="000000"/>
                <w:sz w:val="18"/>
                <w:szCs w:val="18"/>
                <w:lang w:val="es-ES"/>
              </w:rPr>
            </w:pPr>
          </w:p>
        </w:tc>
        <w:tc>
          <w:tcPr>
            <w:tcW w:w="1733" w:type="dxa"/>
            <w:vMerge/>
            <w:shd w:val="clear" w:color="auto" w:fill="auto"/>
          </w:tcPr>
          <w:p w14:paraId="0864DFA1" w14:textId="77777777" w:rsidR="00694F67" w:rsidRPr="00B530B9" w:rsidRDefault="00694F67" w:rsidP="00404AAB">
            <w:pPr>
              <w:spacing w:beforeLines="60" w:before="144" w:afterLines="60" w:after="144"/>
              <w:jc w:val="center"/>
              <w:rPr>
                <w:rFonts w:ascii="Arial" w:hAnsi="Arial" w:cs="Arial"/>
                <w:b/>
                <w:bCs/>
                <w:color w:val="000000"/>
                <w:sz w:val="18"/>
                <w:szCs w:val="18"/>
                <w:lang w:val="es-ES"/>
              </w:rPr>
            </w:pPr>
          </w:p>
        </w:tc>
        <w:tc>
          <w:tcPr>
            <w:tcW w:w="620" w:type="dxa"/>
            <w:shd w:val="clear" w:color="auto" w:fill="auto"/>
            <w:noWrap/>
            <w:vAlign w:val="center"/>
            <w:hideMark/>
          </w:tcPr>
          <w:p w14:paraId="20E3C92E" w14:textId="77777777" w:rsidR="00694F67" w:rsidRPr="00B530B9" w:rsidRDefault="00694F67" w:rsidP="00404AAB">
            <w:pPr>
              <w:spacing w:before="60" w:after="60"/>
              <w:jc w:val="center"/>
              <w:rPr>
                <w:rFonts w:ascii="Arial" w:hAnsi="Arial" w:cs="Arial"/>
                <w:b/>
                <w:bCs/>
                <w:color w:val="000000"/>
                <w:sz w:val="18"/>
                <w:szCs w:val="18"/>
                <w:lang w:val="es-ES"/>
              </w:rPr>
            </w:pPr>
            <w:r w:rsidRPr="00B530B9">
              <w:rPr>
                <w:rFonts w:ascii="Arial" w:hAnsi="Arial" w:cs="Arial"/>
                <w:b/>
                <w:bCs/>
                <w:color w:val="000000"/>
                <w:sz w:val="18"/>
                <w:szCs w:val="18"/>
                <w:lang w:val="es-ES"/>
              </w:rPr>
              <w:t>Ud</w:t>
            </w:r>
            <w:r>
              <w:rPr>
                <w:rFonts w:ascii="Arial" w:hAnsi="Arial" w:cs="Arial"/>
                <w:b/>
                <w:bCs/>
                <w:color w:val="000000"/>
                <w:sz w:val="18"/>
                <w:szCs w:val="18"/>
                <w:lang w:val="es-ES"/>
              </w:rPr>
              <w:t>.</w:t>
            </w:r>
          </w:p>
        </w:tc>
        <w:tc>
          <w:tcPr>
            <w:tcW w:w="624" w:type="dxa"/>
            <w:shd w:val="clear" w:color="auto" w:fill="auto"/>
            <w:vAlign w:val="center"/>
            <w:hideMark/>
          </w:tcPr>
          <w:p w14:paraId="5DA9AB32" w14:textId="77777777" w:rsidR="00694F67" w:rsidRPr="00B530B9" w:rsidRDefault="00694F67" w:rsidP="00404AAB">
            <w:pPr>
              <w:spacing w:before="60" w:after="60"/>
              <w:jc w:val="center"/>
              <w:rPr>
                <w:rFonts w:ascii="Arial" w:hAnsi="Arial" w:cs="Arial"/>
                <w:b/>
                <w:bCs/>
                <w:color w:val="000000"/>
                <w:sz w:val="18"/>
                <w:szCs w:val="18"/>
                <w:lang w:val="es-ES"/>
              </w:rPr>
            </w:pPr>
            <w:r w:rsidRPr="00B530B9">
              <w:rPr>
                <w:rFonts w:ascii="Arial" w:hAnsi="Arial" w:cs="Arial"/>
                <w:b/>
                <w:bCs/>
                <w:color w:val="000000"/>
                <w:sz w:val="18"/>
                <w:szCs w:val="18"/>
                <w:lang w:val="es-ES"/>
              </w:rPr>
              <w:t>Base</w:t>
            </w:r>
          </w:p>
        </w:tc>
        <w:tc>
          <w:tcPr>
            <w:tcW w:w="624" w:type="dxa"/>
            <w:shd w:val="clear" w:color="auto" w:fill="auto"/>
            <w:vAlign w:val="center"/>
          </w:tcPr>
          <w:p w14:paraId="511993ED" w14:textId="77777777" w:rsidR="00694F67" w:rsidRPr="00B530B9" w:rsidRDefault="00694F67" w:rsidP="00404AAB">
            <w:pPr>
              <w:spacing w:before="60" w:after="60"/>
              <w:jc w:val="center"/>
              <w:rPr>
                <w:rFonts w:ascii="Arial" w:hAnsi="Arial" w:cs="Arial"/>
                <w:b/>
                <w:bCs/>
                <w:color w:val="000000"/>
                <w:sz w:val="18"/>
                <w:szCs w:val="18"/>
                <w:lang w:val="es-ES"/>
              </w:rPr>
            </w:pPr>
            <w:r w:rsidRPr="00B530B9">
              <w:rPr>
                <w:rFonts w:ascii="Arial" w:hAnsi="Arial" w:cs="Arial"/>
                <w:b/>
                <w:bCs/>
                <w:color w:val="000000"/>
                <w:sz w:val="18"/>
                <w:szCs w:val="18"/>
                <w:lang w:val="es-ES"/>
              </w:rPr>
              <w:t>Meta</w:t>
            </w:r>
          </w:p>
        </w:tc>
        <w:tc>
          <w:tcPr>
            <w:tcW w:w="1028" w:type="dxa"/>
            <w:shd w:val="clear" w:color="auto" w:fill="auto"/>
            <w:noWrap/>
            <w:vAlign w:val="center"/>
            <w:hideMark/>
          </w:tcPr>
          <w:p w14:paraId="5D4CC11D" w14:textId="77777777" w:rsidR="00694F67" w:rsidRPr="00B530B9" w:rsidRDefault="00694F67" w:rsidP="00404AAB">
            <w:pPr>
              <w:spacing w:before="60" w:after="60"/>
              <w:jc w:val="center"/>
              <w:rPr>
                <w:rFonts w:ascii="Arial" w:hAnsi="Arial" w:cs="Arial"/>
                <w:b/>
                <w:bCs/>
                <w:color w:val="000000"/>
                <w:sz w:val="18"/>
                <w:szCs w:val="18"/>
                <w:lang w:val="es-ES"/>
              </w:rPr>
            </w:pPr>
            <w:r w:rsidRPr="00B530B9">
              <w:rPr>
                <w:rFonts w:ascii="Arial" w:hAnsi="Arial" w:cs="Arial"/>
                <w:b/>
                <w:bCs/>
                <w:color w:val="000000"/>
                <w:sz w:val="18"/>
                <w:szCs w:val="18"/>
                <w:lang w:val="es-ES"/>
              </w:rPr>
              <w:t>Trimestre</w:t>
            </w:r>
          </w:p>
        </w:tc>
        <w:tc>
          <w:tcPr>
            <w:tcW w:w="705" w:type="dxa"/>
            <w:shd w:val="clear" w:color="auto" w:fill="auto"/>
            <w:noWrap/>
            <w:vAlign w:val="center"/>
            <w:hideMark/>
          </w:tcPr>
          <w:p w14:paraId="64996374" w14:textId="77777777" w:rsidR="00694F67" w:rsidRPr="00B530B9" w:rsidRDefault="00694F67" w:rsidP="00404AAB">
            <w:pPr>
              <w:spacing w:before="60" w:after="60"/>
              <w:jc w:val="center"/>
              <w:rPr>
                <w:rFonts w:ascii="Arial" w:hAnsi="Arial" w:cs="Arial"/>
                <w:b/>
                <w:bCs/>
                <w:color w:val="000000"/>
                <w:sz w:val="18"/>
                <w:szCs w:val="18"/>
                <w:lang w:val="es-ES"/>
              </w:rPr>
            </w:pPr>
            <w:r w:rsidRPr="00B530B9">
              <w:rPr>
                <w:rFonts w:ascii="Arial" w:hAnsi="Arial" w:cs="Arial"/>
                <w:b/>
                <w:bCs/>
                <w:color w:val="000000"/>
                <w:sz w:val="18"/>
                <w:szCs w:val="18"/>
                <w:lang w:val="es-ES"/>
              </w:rPr>
              <w:t>Año</w:t>
            </w:r>
          </w:p>
        </w:tc>
      </w:tr>
      <w:tr w:rsidR="005A482D" w:rsidRPr="00BD5072" w14:paraId="453253E0" w14:textId="77777777" w:rsidTr="00D40C40">
        <w:trPr>
          <w:trHeight w:val="547"/>
          <w:jc w:val="center"/>
        </w:trPr>
        <w:tc>
          <w:tcPr>
            <w:tcW w:w="992" w:type="dxa"/>
            <w:shd w:val="clear" w:color="auto" w:fill="auto"/>
            <w:noWrap/>
            <w:vAlign w:val="center"/>
            <w:hideMark/>
          </w:tcPr>
          <w:p w14:paraId="20AC8BDC" w14:textId="77777777" w:rsidR="005A482D" w:rsidRPr="00B530B9" w:rsidRDefault="005A482D" w:rsidP="00D9749A">
            <w:pPr>
              <w:spacing w:before="60" w:after="60"/>
              <w:rPr>
                <w:rFonts w:ascii="Arial" w:hAnsi="Arial" w:cs="Arial"/>
                <w:color w:val="000000"/>
                <w:sz w:val="18"/>
                <w:szCs w:val="18"/>
                <w:lang w:val="es-ES"/>
              </w:rPr>
            </w:pPr>
            <w:r w:rsidRPr="00B530B9">
              <w:rPr>
                <w:rFonts w:ascii="Arial" w:hAnsi="Arial" w:cs="Arial"/>
                <w:color w:val="000000"/>
                <w:sz w:val="18"/>
                <w:szCs w:val="18"/>
                <w:lang w:val="es-ES"/>
              </w:rPr>
              <w:t>Objetivo</w:t>
            </w:r>
          </w:p>
        </w:tc>
        <w:tc>
          <w:tcPr>
            <w:tcW w:w="2349" w:type="dxa"/>
            <w:shd w:val="clear" w:color="auto" w:fill="auto"/>
            <w:vAlign w:val="center"/>
            <w:hideMark/>
          </w:tcPr>
          <w:p w14:paraId="167E4D2B" w14:textId="11D1A1B5" w:rsidR="005A482D" w:rsidRPr="00B530B9" w:rsidRDefault="005A482D" w:rsidP="00D9749A">
            <w:pPr>
              <w:spacing w:before="60" w:after="60"/>
              <w:rPr>
                <w:rFonts w:ascii="Arial" w:hAnsi="Arial" w:cs="Arial"/>
                <w:color w:val="000000"/>
                <w:sz w:val="18"/>
                <w:szCs w:val="18"/>
                <w:lang w:val="es-ES"/>
              </w:rPr>
            </w:pPr>
            <w:r w:rsidRPr="00B530B9">
              <w:rPr>
                <w:rFonts w:ascii="Arial" w:hAnsi="Arial" w:cs="Arial"/>
                <w:color w:val="000000"/>
                <w:sz w:val="18"/>
                <w:szCs w:val="18"/>
                <w:lang w:val="es-ES"/>
              </w:rPr>
              <w:t>Infraestructura intermodal y logística.</w:t>
            </w:r>
          </w:p>
        </w:tc>
        <w:tc>
          <w:tcPr>
            <w:tcW w:w="1733" w:type="dxa"/>
          </w:tcPr>
          <w:p w14:paraId="7987D2F3" w14:textId="77777777" w:rsidR="005A482D" w:rsidRPr="00B530B9" w:rsidRDefault="005A482D" w:rsidP="00D9749A">
            <w:pPr>
              <w:spacing w:before="60" w:after="60"/>
              <w:jc w:val="center"/>
              <w:rPr>
                <w:rFonts w:ascii="Arial" w:hAnsi="Arial" w:cs="Arial"/>
                <w:color w:val="000000"/>
                <w:sz w:val="18"/>
                <w:szCs w:val="18"/>
                <w:lang w:val="es-ES"/>
              </w:rPr>
            </w:pPr>
          </w:p>
        </w:tc>
        <w:tc>
          <w:tcPr>
            <w:tcW w:w="620" w:type="dxa"/>
            <w:shd w:val="clear" w:color="auto" w:fill="auto"/>
            <w:noWrap/>
            <w:vAlign w:val="bottom"/>
            <w:hideMark/>
          </w:tcPr>
          <w:p w14:paraId="23EB123B" w14:textId="04AA5E2D" w:rsidR="005A482D" w:rsidRPr="00B530B9" w:rsidRDefault="005A482D" w:rsidP="00D9749A">
            <w:pPr>
              <w:spacing w:before="60" w:after="60"/>
              <w:jc w:val="center"/>
              <w:rPr>
                <w:rFonts w:ascii="Arial" w:hAnsi="Arial" w:cs="Arial"/>
                <w:color w:val="000000"/>
                <w:sz w:val="18"/>
                <w:szCs w:val="18"/>
                <w:lang w:val="es-ES"/>
              </w:rPr>
            </w:pPr>
            <w:r w:rsidRPr="00B530B9">
              <w:rPr>
                <w:rFonts w:ascii="Arial" w:hAnsi="Arial" w:cs="Arial"/>
                <w:color w:val="000000"/>
                <w:sz w:val="18"/>
                <w:szCs w:val="18"/>
                <w:lang w:val="es-ES"/>
              </w:rPr>
              <w:t>Nº</w:t>
            </w:r>
          </w:p>
        </w:tc>
        <w:tc>
          <w:tcPr>
            <w:tcW w:w="624" w:type="dxa"/>
            <w:shd w:val="clear" w:color="auto" w:fill="auto"/>
            <w:noWrap/>
            <w:vAlign w:val="bottom"/>
            <w:hideMark/>
          </w:tcPr>
          <w:p w14:paraId="7D109CA9" w14:textId="6C7863B6" w:rsidR="005A482D" w:rsidRPr="00B530B9" w:rsidRDefault="005A482D" w:rsidP="00D9749A">
            <w:pPr>
              <w:spacing w:before="60" w:after="60"/>
              <w:jc w:val="center"/>
              <w:rPr>
                <w:rFonts w:ascii="Arial" w:hAnsi="Arial" w:cs="Arial"/>
                <w:color w:val="000000"/>
                <w:sz w:val="18"/>
                <w:szCs w:val="18"/>
                <w:lang w:val="es-ES"/>
              </w:rPr>
            </w:pPr>
            <w:r w:rsidRPr="00B530B9">
              <w:rPr>
                <w:rFonts w:ascii="Arial" w:hAnsi="Arial" w:cs="Arial"/>
                <w:color w:val="000000"/>
                <w:sz w:val="18"/>
                <w:szCs w:val="18"/>
                <w:lang w:val="es-ES"/>
              </w:rPr>
              <w:t>0</w:t>
            </w:r>
          </w:p>
        </w:tc>
        <w:tc>
          <w:tcPr>
            <w:tcW w:w="624" w:type="dxa"/>
            <w:shd w:val="clear" w:color="auto" w:fill="auto"/>
            <w:vAlign w:val="bottom"/>
          </w:tcPr>
          <w:p w14:paraId="0C271DAE" w14:textId="5754773B" w:rsidR="005A482D" w:rsidRPr="00B530B9" w:rsidRDefault="005A482D" w:rsidP="00D9749A">
            <w:pPr>
              <w:spacing w:before="60" w:after="60"/>
              <w:jc w:val="center"/>
              <w:rPr>
                <w:rFonts w:ascii="Arial" w:hAnsi="Arial" w:cs="Arial"/>
                <w:color w:val="000000"/>
                <w:sz w:val="18"/>
                <w:szCs w:val="18"/>
                <w:lang w:val="es-ES"/>
              </w:rPr>
            </w:pPr>
            <w:r w:rsidRPr="00B530B9">
              <w:rPr>
                <w:rFonts w:ascii="Arial" w:hAnsi="Arial" w:cs="Arial"/>
                <w:color w:val="000000"/>
                <w:sz w:val="18"/>
                <w:szCs w:val="18"/>
                <w:lang w:val="es-ES"/>
              </w:rPr>
              <w:t>12</w:t>
            </w:r>
          </w:p>
        </w:tc>
        <w:tc>
          <w:tcPr>
            <w:tcW w:w="1028" w:type="dxa"/>
            <w:shd w:val="clear" w:color="auto" w:fill="auto"/>
            <w:noWrap/>
            <w:vAlign w:val="bottom"/>
            <w:hideMark/>
          </w:tcPr>
          <w:p w14:paraId="53AA512F" w14:textId="149E8028" w:rsidR="005A482D" w:rsidRPr="00B530B9" w:rsidRDefault="005A482D" w:rsidP="00D9749A">
            <w:pPr>
              <w:spacing w:before="60" w:after="60"/>
              <w:jc w:val="center"/>
              <w:rPr>
                <w:rFonts w:ascii="Arial" w:hAnsi="Arial" w:cs="Arial"/>
                <w:color w:val="000000"/>
                <w:sz w:val="18"/>
                <w:szCs w:val="18"/>
                <w:lang w:val="es-ES"/>
              </w:rPr>
            </w:pPr>
            <w:r w:rsidRPr="00B530B9">
              <w:rPr>
                <w:rFonts w:ascii="Arial" w:hAnsi="Arial" w:cs="Arial"/>
                <w:color w:val="000000"/>
                <w:sz w:val="18"/>
                <w:szCs w:val="18"/>
                <w:lang w:val="es-ES"/>
              </w:rPr>
              <w:t>Q2</w:t>
            </w:r>
          </w:p>
        </w:tc>
        <w:tc>
          <w:tcPr>
            <w:tcW w:w="705" w:type="dxa"/>
            <w:shd w:val="clear" w:color="auto" w:fill="auto"/>
            <w:noWrap/>
            <w:vAlign w:val="bottom"/>
            <w:hideMark/>
          </w:tcPr>
          <w:p w14:paraId="47F96206" w14:textId="6E38D13F" w:rsidR="005A482D" w:rsidRPr="00B530B9" w:rsidRDefault="005A482D" w:rsidP="00D9749A">
            <w:pPr>
              <w:spacing w:before="60" w:after="60"/>
              <w:jc w:val="center"/>
              <w:rPr>
                <w:rFonts w:ascii="Arial" w:hAnsi="Arial" w:cs="Arial"/>
                <w:color w:val="000000"/>
                <w:sz w:val="18"/>
                <w:szCs w:val="18"/>
                <w:lang w:val="es-ES"/>
              </w:rPr>
            </w:pPr>
            <w:r w:rsidRPr="00B530B9">
              <w:rPr>
                <w:rFonts w:ascii="Arial" w:hAnsi="Arial" w:cs="Arial"/>
                <w:color w:val="000000"/>
                <w:sz w:val="18"/>
                <w:szCs w:val="18"/>
                <w:lang w:val="es-ES"/>
              </w:rPr>
              <w:t>2026</w:t>
            </w:r>
          </w:p>
        </w:tc>
      </w:tr>
      <w:tr w:rsidR="005A482D" w:rsidRPr="00BD5072" w14:paraId="07A4FE27" w14:textId="77777777" w:rsidTr="00D40C40">
        <w:trPr>
          <w:trHeight w:val="570"/>
          <w:jc w:val="center"/>
        </w:trPr>
        <w:tc>
          <w:tcPr>
            <w:tcW w:w="992" w:type="dxa"/>
            <w:shd w:val="clear" w:color="auto" w:fill="auto"/>
            <w:noWrap/>
            <w:vAlign w:val="center"/>
            <w:hideMark/>
          </w:tcPr>
          <w:p w14:paraId="36C88E18" w14:textId="77777777" w:rsidR="005A482D" w:rsidRPr="00B530B9" w:rsidRDefault="005A482D" w:rsidP="00D9749A">
            <w:pPr>
              <w:spacing w:before="60" w:after="60"/>
              <w:rPr>
                <w:rFonts w:ascii="Arial" w:hAnsi="Arial" w:cs="Arial"/>
                <w:color w:val="000000"/>
                <w:sz w:val="18"/>
                <w:szCs w:val="18"/>
                <w:lang w:val="es-ES"/>
              </w:rPr>
            </w:pPr>
            <w:r w:rsidRPr="00B530B9">
              <w:rPr>
                <w:rFonts w:ascii="Arial" w:hAnsi="Arial" w:cs="Arial"/>
                <w:color w:val="000000"/>
                <w:sz w:val="18"/>
                <w:szCs w:val="18"/>
                <w:lang w:val="es-ES"/>
              </w:rPr>
              <w:t>Objetivo</w:t>
            </w:r>
          </w:p>
        </w:tc>
        <w:tc>
          <w:tcPr>
            <w:tcW w:w="2349" w:type="dxa"/>
            <w:shd w:val="clear" w:color="auto" w:fill="auto"/>
            <w:vAlign w:val="center"/>
            <w:hideMark/>
          </w:tcPr>
          <w:p w14:paraId="470000C4" w14:textId="11404854" w:rsidR="005A482D" w:rsidRPr="00B530B9" w:rsidRDefault="005A482D" w:rsidP="00D9749A">
            <w:pPr>
              <w:spacing w:before="60" w:after="60"/>
              <w:rPr>
                <w:rFonts w:ascii="Arial" w:hAnsi="Arial" w:cs="Arial"/>
                <w:color w:val="000000"/>
                <w:sz w:val="18"/>
                <w:szCs w:val="18"/>
                <w:lang w:val="es-ES"/>
              </w:rPr>
            </w:pPr>
            <w:r w:rsidRPr="00B530B9">
              <w:rPr>
                <w:rFonts w:ascii="Arial" w:hAnsi="Arial" w:cs="Arial"/>
                <w:color w:val="000000"/>
                <w:sz w:val="18"/>
                <w:szCs w:val="18"/>
                <w:lang w:val="es-ES"/>
              </w:rPr>
              <w:t>Finalización de proyectos de accesibilidad ferroviaria y de proyectos de sostenibilidad en los puertos.</w:t>
            </w:r>
          </w:p>
        </w:tc>
        <w:tc>
          <w:tcPr>
            <w:tcW w:w="1733" w:type="dxa"/>
          </w:tcPr>
          <w:p w14:paraId="2E8006D5" w14:textId="77777777" w:rsidR="005A482D" w:rsidRPr="00B530B9" w:rsidRDefault="005A482D" w:rsidP="00D9749A">
            <w:pPr>
              <w:spacing w:before="60" w:after="60"/>
              <w:jc w:val="center"/>
              <w:rPr>
                <w:rFonts w:ascii="Arial" w:hAnsi="Arial" w:cs="Arial"/>
                <w:color w:val="000000"/>
                <w:sz w:val="18"/>
                <w:szCs w:val="18"/>
                <w:lang w:val="es-ES"/>
              </w:rPr>
            </w:pPr>
          </w:p>
        </w:tc>
        <w:tc>
          <w:tcPr>
            <w:tcW w:w="620" w:type="dxa"/>
            <w:shd w:val="clear" w:color="auto" w:fill="auto"/>
            <w:noWrap/>
            <w:vAlign w:val="bottom"/>
            <w:hideMark/>
          </w:tcPr>
          <w:p w14:paraId="7C42D385" w14:textId="7A8E0405" w:rsidR="005A482D" w:rsidRPr="00B530B9" w:rsidRDefault="005A482D" w:rsidP="00D9749A">
            <w:pPr>
              <w:spacing w:before="60" w:after="60"/>
              <w:jc w:val="center"/>
              <w:rPr>
                <w:rFonts w:ascii="Arial" w:hAnsi="Arial" w:cs="Arial"/>
                <w:color w:val="000000"/>
                <w:sz w:val="18"/>
                <w:szCs w:val="18"/>
                <w:lang w:val="es-ES"/>
              </w:rPr>
            </w:pPr>
            <w:r w:rsidRPr="00B530B9">
              <w:rPr>
                <w:rFonts w:ascii="Arial" w:hAnsi="Arial" w:cs="Arial"/>
                <w:color w:val="000000"/>
                <w:sz w:val="18"/>
                <w:szCs w:val="18"/>
                <w:lang w:val="es-ES"/>
              </w:rPr>
              <w:t>Nº</w:t>
            </w:r>
          </w:p>
        </w:tc>
        <w:tc>
          <w:tcPr>
            <w:tcW w:w="624" w:type="dxa"/>
            <w:shd w:val="clear" w:color="auto" w:fill="auto"/>
            <w:noWrap/>
            <w:vAlign w:val="bottom"/>
            <w:hideMark/>
          </w:tcPr>
          <w:p w14:paraId="1B7629A8" w14:textId="5E6EF6FC" w:rsidR="005A482D" w:rsidRPr="00B530B9" w:rsidRDefault="005A482D" w:rsidP="00D9749A">
            <w:pPr>
              <w:spacing w:before="60" w:after="60"/>
              <w:jc w:val="center"/>
              <w:rPr>
                <w:rFonts w:ascii="Arial" w:hAnsi="Arial" w:cs="Arial"/>
                <w:color w:val="000000"/>
                <w:sz w:val="18"/>
                <w:szCs w:val="18"/>
                <w:lang w:val="es-ES"/>
              </w:rPr>
            </w:pPr>
            <w:r w:rsidRPr="00B530B9">
              <w:rPr>
                <w:rFonts w:ascii="Arial" w:hAnsi="Arial" w:cs="Arial"/>
                <w:color w:val="000000"/>
                <w:sz w:val="18"/>
                <w:szCs w:val="18"/>
                <w:lang w:val="es-ES"/>
              </w:rPr>
              <w:t>0</w:t>
            </w:r>
          </w:p>
        </w:tc>
        <w:tc>
          <w:tcPr>
            <w:tcW w:w="624" w:type="dxa"/>
            <w:shd w:val="clear" w:color="auto" w:fill="auto"/>
            <w:vAlign w:val="bottom"/>
          </w:tcPr>
          <w:p w14:paraId="2AB9894F" w14:textId="1EEAE434" w:rsidR="005A482D" w:rsidRPr="00B530B9" w:rsidRDefault="005A482D" w:rsidP="00D9749A">
            <w:pPr>
              <w:spacing w:before="60" w:after="60"/>
              <w:jc w:val="center"/>
              <w:rPr>
                <w:rFonts w:ascii="Arial" w:hAnsi="Arial" w:cs="Arial"/>
                <w:color w:val="000000"/>
                <w:sz w:val="18"/>
                <w:szCs w:val="18"/>
                <w:lang w:val="es-ES"/>
              </w:rPr>
            </w:pPr>
            <w:r w:rsidRPr="00B530B9">
              <w:rPr>
                <w:rFonts w:ascii="Arial" w:hAnsi="Arial" w:cs="Arial"/>
                <w:color w:val="000000"/>
                <w:sz w:val="18"/>
                <w:szCs w:val="18"/>
                <w:lang w:val="es-ES"/>
              </w:rPr>
              <w:t>44</w:t>
            </w:r>
          </w:p>
        </w:tc>
        <w:tc>
          <w:tcPr>
            <w:tcW w:w="1028" w:type="dxa"/>
            <w:shd w:val="clear" w:color="auto" w:fill="auto"/>
            <w:noWrap/>
            <w:vAlign w:val="bottom"/>
            <w:hideMark/>
          </w:tcPr>
          <w:p w14:paraId="2AD55612" w14:textId="088BAF6F" w:rsidR="005A482D" w:rsidRPr="00B530B9" w:rsidRDefault="005A482D" w:rsidP="00D9749A">
            <w:pPr>
              <w:spacing w:before="60" w:after="60"/>
              <w:jc w:val="center"/>
              <w:rPr>
                <w:rFonts w:ascii="Arial" w:hAnsi="Arial" w:cs="Arial"/>
                <w:color w:val="000000"/>
                <w:sz w:val="18"/>
                <w:szCs w:val="18"/>
                <w:lang w:val="es-ES"/>
              </w:rPr>
            </w:pPr>
            <w:r w:rsidRPr="00B530B9">
              <w:rPr>
                <w:rFonts w:ascii="Arial" w:hAnsi="Arial" w:cs="Arial"/>
                <w:color w:val="000000"/>
                <w:sz w:val="18"/>
                <w:szCs w:val="18"/>
                <w:lang w:val="es-ES"/>
              </w:rPr>
              <w:t>Q2</w:t>
            </w:r>
          </w:p>
        </w:tc>
        <w:tc>
          <w:tcPr>
            <w:tcW w:w="705" w:type="dxa"/>
            <w:shd w:val="clear" w:color="auto" w:fill="auto"/>
            <w:noWrap/>
            <w:vAlign w:val="bottom"/>
            <w:hideMark/>
          </w:tcPr>
          <w:p w14:paraId="5553B71F" w14:textId="37EBDFA7" w:rsidR="005A482D" w:rsidRPr="00B530B9" w:rsidRDefault="005A482D" w:rsidP="00D9749A">
            <w:pPr>
              <w:spacing w:before="60" w:after="60"/>
              <w:jc w:val="center"/>
              <w:rPr>
                <w:rFonts w:ascii="Arial" w:hAnsi="Arial" w:cs="Arial"/>
                <w:color w:val="000000"/>
                <w:sz w:val="18"/>
                <w:szCs w:val="18"/>
                <w:lang w:val="es-ES"/>
              </w:rPr>
            </w:pPr>
            <w:r w:rsidRPr="00B530B9">
              <w:rPr>
                <w:rFonts w:ascii="Arial" w:hAnsi="Arial" w:cs="Arial"/>
                <w:color w:val="000000"/>
                <w:sz w:val="18"/>
                <w:szCs w:val="18"/>
                <w:lang w:val="es-ES"/>
              </w:rPr>
              <w:t>2026</w:t>
            </w:r>
          </w:p>
        </w:tc>
      </w:tr>
    </w:tbl>
    <w:p w14:paraId="2760AB17" w14:textId="77777777" w:rsidR="0077609D" w:rsidRDefault="0077609D" w:rsidP="00404AAB">
      <w:pPr>
        <w:jc w:val="both"/>
        <w:rPr>
          <w:rFonts w:ascii="Arial" w:hAnsi="Arial" w:cs="Arial"/>
          <w:sz w:val="22"/>
          <w:szCs w:val="22"/>
        </w:rPr>
      </w:pPr>
    </w:p>
    <w:sectPr w:rsidR="0077609D" w:rsidSect="00694F67">
      <w:pgSz w:w="11907" w:h="16840" w:code="9"/>
      <w:pgMar w:top="1985" w:right="1134" w:bottom="1134" w:left="1985"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35B3E"/>
    <w:multiLevelType w:val="hybridMultilevel"/>
    <w:tmpl w:val="33B8A1E4"/>
    <w:lvl w:ilvl="0" w:tplc="0C0A0001">
      <w:start w:val="1"/>
      <w:numFmt w:val="bullet"/>
      <w:lvlText w:val=""/>
      <w:lvlJc w:val="left"/>
      <w:pPr>
        <w:ind w:left="1146" w:hanging="360"/>
      </w:pPr>
      <w:rPr>
        <w:rFonts w:ascii="Symbol" w:hAnsi="Symbol" w:hint="default"/>
      </w:rPr>
    </w:lvl>
    <w:lvl w:ilvl="1" w:tplc="0C0A0003" w:tentative="1">
      <w:start w:val="1"/>
      <w:numFmt w:val="bullet"/>
      <w:lvlText w:val="o"/>
      <w:lvlJc w:val="left"/>
      <w:pPr>
        <w:ind w:left="1866" w:hanging="360"/>
      </w:pPr>
      <w:rPr>
        <w:rFonts w:ascii="Courier New" w:hAnsi="Courier New" w:cs="Courier New"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1"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2B01E14"/>
    <w:multiLevelType w:val="hybridMultilevel"/>
    <w:tmpl w:val="5D1C75B2"/>
    <w:lvl w:ilvl="0" w:tplc="59C42B96">
      <w:numFmt w:val="bullet"/>
      <w:lvlText w:val="•"/>
      <w:lvlJc w:val="left"/>
      <w:pPr>
        <w:ind w:left="786" w:hanging="360"/>
      </w:pPr>
      <w:rPr>
        <w:rFonts w:ascii="Arial" w:eastAsia="Times New Roman" w:hAnsi="Arial" w:cs="Arial" w:hint="default"/>
      </w:rPr>
    </w:lvl>
    <w:lvl w:ilvl="1" w:tplc="0C0A0003" w:tentative="1">
      <w:start w:val="1"/>
      <w:numFmt w:val="bullet"/>
      <w:lvlText w:val="o"/>
      <w:lvlJc w:val="left"/>
      <w:pPr>
        <w:ind w:left="1506" w:hanging="360"/>
      </w:pPr>
      <w:rPr>
        <w:rFonts w:ascii="Courier New" w:hAnsi="Courier New" w:cs="Courier New" w:hint="default"/>
      </w:rPr>
    </w:lvl>
    <w:lvl w:ilvl="2" w:tplc="0C0A0005" w:tentative="1">
      <w:start w:val="1"/>
      <w:numFmt w:val="bullet"/>
      <w:lvlText w:val=""/>
      <w:lvlJc w:val="left"/>
      <w:pPr>
        <w:ind w:left="2226" w:hanging="360"/>
      </w:pPr>
      <w:rPr>
        <w:rFonts w:ascii="Wingdings" w:hAnsi="Wingdings" w:hint="default"/>
      </w:rPr>
    </w:lvl>
    <w:lvl w:ilvl="3" w:tplc="0C0A0001" w:tentative="1">
      <w:start w:val="1"/>
      <w:numFmt w:val="bullet"/>
      <w:lvlText w:val=""/>
      <w:lvlJc w:val="left"/>
      <w:pPr>
        <w:ind w:left="2946" w:hanging="360"/>
      </w:pPr>
      <w:rPr>
        <w:rFonts w:ascii="Symbol" w:hAnsi="Symbol" w:hint="default"/>
      </w:rPr>
    </w:lvl>
    <w:lvl w:ilvl="4" w:tplc="0C0A0003" w:tentative="1">
      <w:start w:val="1"/>
      <w:numFmt w:val="bullet"/>
      <w:lvlText w:val="o"/>
      <w:lvlJc w:val="left"/>
      <w:pPr>
        <w:ind w:left="3666" w:hanging="360"/>
      </w:pPr>
      <w:rPr>
        <w:rFonts w:ascii="Courier New" w:hAnsi="Courier New" w:cs="Courier New" w:hint="default"/>
      </w:rPr>
    </w:lvl>
    <w:lvl w:ilvl="5" w:tplc="0C0A0005" w:tentative="1">
      <w:start w:val="1"/>
      <w:numFmt w:val="bullet"/>
      <w:lvlText w:val=""/>
      <w:lvlJc w:val="left"/>
      <w:pPr>
        <w:ind w:left="4386" w:hanging="360"/>
      </w:pPr>
      <w:rPr>
        <w:rFonts w:ascii="Wingdings" w:hAnsi="Wingdings" w:hint="default"/>
      </w:rPr>
    </w:lvl>
    <w:lvl w:ilvl="6" w:tplc="0C0A0001" w:tentative="1">
      <w:start w:val="1"/>
      <w:numFmt w:val="bullet"/>
      <w:lvlText w:val=""/>
      <w:lvlJc w:val="left"/>
      <w:pPr>
        <w:ind w:left="5106" w:hanging="360"/>
      </w:pPr>
      <w:rPr>
        <w:rFonts w:ascii="Symbol" w:hAnsi="Symbol" w:hint="default"/>
      </w:rPr>
    </w:lvl>
    <w:lvl w:ilvl="7" w:tplc="0C0A0003" w:tentative="1">
      <w:start w:val="1"/>
      <w:numFmt w:val="bullet"/>
      <w:lvlText w:val="o"/>
      <w:lvlJc w:val="left"/>
      <w:pPr>
        <w:ind w:left="5826" w:hanging="360"/>
      </w:pPr>
      <w:rPr>
        <w:rFonts w:ascii="Courier New" w:hAnsi="Courier New" w:cs="Courier New" w:hint="default"/>
      </w:rPr>
    </w:lvl>
    <w:lvl w:ilvl="8" w:tplc="0C0A0005" w:tentative="1">
      <w:start w:val="1"/>
      <w:numFmt w:val="bullet"/>
      <w:lvlText w:val=""/>
      <w:lvlJc w:val="left"/>
      <w:pPr>
        <w:ind w:left="6546" w:hanging="360"/>
      </w:pPr>
      <w:rPr>
        <w:rFonts w:ascii="Wingdings" w:hAnsi="Wingdings" w:hint="default"/>
      </w:rPr>
    </w:lvl>
  </w:abstractNum>
  <w:abstractNum w:abstractNumId="3" w15:restartNumberingAfterBreak="0">
    <w:nsid w:val="1C2B4B7C"/>
    <w:multiLevelType w:val="hybridMultilevel"/>
    <w:tmpl w:val="239EA69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265540BA"/>
    <w:multiLevelType w:val="hybridMultilevel"/>
    <w:tmpl w:val="D02A8D38"/>
    <w:lvl w:ilvl="0" w:tplc="0C0A0001">
      <w:start w:val="1"/>
      <w:numFmt w:val="bullet"/>
      <w:lvlText w:val=""/>
      <w:lvlJc w:val="left"/>
      <w:pPr>
        <w:ind w:left="1065" w:hanging="705"/>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50F21525"/>
    <w:multiLevelType w:val="hybridMultilevel"/>
    <w:tmpl w:val="B4244420"/>
    <w:lvl w:ilvl="0" w:tplc="59C42B96">
      <w:numFmt w:val="bullet"/>
      <w:lvlText w:val="•"/>
      <w:lvlJc w:val="left"/>
      <w:pPr>
        <w:ind w:left="1212" w:hanging="360"/>
      </w:pPr>
      <w:rPr>
        <w:rFonts w:ascii="Arial" w:eastAsia="Times New Roman" w:hAnsi="Arial" w:cs="Arial" w:hint="default"/>
      </w:rPr>
    </w:lvl>
    <w:lvl w:ilvl="1" w:tplc="0C0A0003" w:tentative="1">
      <w:start w:val="1"/>
      <w:numFmt w:val="bullet"/>
      <w:lvlText w:val="o"/>
      <w:lvlJc w:val="left"/>
      <w:pPr>
        <w:ind w:left="1866" w:hanging="360"/>
      </w:pPr>
      <w:rPr>
        <w:rFonts w:ascii="Courier New" w:hAnsi="Courier New" w:cs="Courier New"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6"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741E7CDC"/>
    <w:multiLevelType w:val="hybridMultilevel"/>
    <w:tmpl w:val="93E89CD2"/>
    <w:lvl w:ilvl="0" w:tplc="0C0A0001">
      <w:start w:val="1"/>
      <w:numFmt w:val="bullet"/>
      <w:lvlText w:val=""/>
      <w:lvlJc w:val="left"/>
      <w:pPr>
        <w:ind w:left="1212" w:hanging="360"/>
      </w:pPr>
      <w:rPr>
        <w:rFonts w:ascii="Symbol" w:hAnsi="Symbol" w:hint="default"/>
      </w:rPr>
    </w:lvl>
    <w:lvl w:ilvl="1" w:tplc="0C0A0003" w:tentative="1">
      <w:start w:val="1"/>
      <w:numFmt w:val="bullet"/>
      <w:lvlText w:val="o"/>
      <w:lvlJc w:val="left"/>
      <w:pPr>
        <w:ind w:left="1866" w:hanging="360"/>
      </w:pPr>
      <w:rPr>
        <w:rFonts w:ascii="Courier New" w:hAnsi="Courier New" w:cs="Courier New"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num w:numId="1">
    <w:abstractNumId w:val="7"/>
  </w:num>
  <w:num w:numId="2">
    <w:abstractNumId w:val="6"/>
  </w:num>
  <w:num w:numId="3">
    <w:abstractNumId w:val="1"/>
  </w:num>
  <w:num w:numId="4">
    <w:abstractNumId w:val="3"/>
  </w:num>
  <w:num w:numId="5">
    <w:abstractNumId w:val="4"/>
  </w:num>
  <w:num w:numId="6">
    <w:abstractNumId w:val="0"/>
  </w:num>
  <w:num w:numId="7">
    <w:abstractNumId w:val="2"/>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358EC"/>
    <w:rsid w:val="00062AE0"/>
    <w:rsid w:val="00080CFF"/>
    <w:rsid w:val="000A1311"/>
    <w:rsid w:val="000C68A4"/>
    <w:rsid w:val="000F3FBB"/>
    <w:rsid w:val="00111686"/>
    <w:rsid w:val="001132AA"/>
    <w:rsid w:val="001A5F87"/>
    <w:rsid w:val="001B34B9"/>
    <w:rsid w:val="00240723"/>
    <w:rsid w:val="00247331"/>
    <w:rsid w:val="002B41A1"/>
    <w:rsid w:val="002F0C59"/>
    <w:rsid w:val="002F64F4"/>
    <w:rsid w:val="003154A2"/>
    <w:rsid w:val="003208C4"/>
    <w:rsid w:val="00343745"/>
    <w:rsid w:val="00382F6E"/>
    <w:rsid w:val="003A7E9B"/>
    <w:rsid w:val="003D56D8"/>
    <w:rsid w:val="00402992"/>
    <w:rsid w:val="00404AAB"/>
    <w:rsid w:val="00434D95"/>
    <w:rsid w:val="0046397C"/>
    <w:rsid w:val="004E433A"/>
    <w:rsid w:val="00517824"/>
    <w:rsid w:val="005360A2"/>
    <w:rsid w:val="00551377"/>
    <w:rsid w:val="00564761"/>
    <w:rsid w:val="005A482D"/>
    <w:rsid w:val="005B477A"/>
    <w:rsid w:val="005C4528"/>
    <w:rsid w:val="005C4BF4"/>
    <w:rsid w:val="005F46B3"/>
    <w:rsid w:val="00694F67"/>
    <w:rsid w:val="006A0118"/>
    <w:rsid w:val="006F018F"/>
    <w:rsid w:val="00755CD7"/>
    <w:rsid w:val="0077609D"/>
    <w:rsid w:val="007B6373"/>
    <w:rsid w:val="007C70CA"/>
    <w:rsid w:val="007D5E4F"/>
    <w:rsid w:val="007E37FC"/>
    <w:rsid w:val="007F3B1F"/>
    <w:rsid w:val="008076C5"/>
    <w:rsid w:val="008476C0"/>
    <w:rsid w:val="008516AE"/>
    <w:rsid w:val="00856D88"/>
    <w:rsid w:val="008620A4"/>
    <w:rsid w:val="008B3CA0"/>
    <w:rsid w:val="008B6C42"/>
    <w:rsid w:val="008D6462"/>
    <w:rsid w:val="008F0C79"/>
    <w:rsid w:val="009005FC"/>
    <w:rsid w:val="0093453B"/>
    <w:rsid w:val="009354AC"/>
    <w:rsid w:val="00952F88"/>
    <w:rsid w:val="00957FE6"/>
    <w:rsid w:val="00991697"/>
    <w:rsid w:val="009A1939"/>
    <w:rsid w:val="009A64D7"/>
    <w:rsid w:val="009A7074"/>
    <w:rsid w:val="009D364C"/>
    <w:rsid w:val="00A06941"/>
    <w:rsid w:val="00A32DF7"/>
    <w:rsid w:val="00A44DEA"/>
    <w:rsid w:val="00A51E59"/>
    <w:rsid w:val="00A755CD"/>
    <w:rsid w:val="00A9503D"/>
    <w:rsid w:val="00AB3213"/>
    <w:rsid w:val="00AE318F"/>
    <w:rsid w:val="00B30BB6"/>
    <w:rsid w:val="00B31C14"/>
    <w:rsid w:val="00B530B9"/>
    <w:rsid w:val="00B5424E"/>
    <w:rsid w:val="00B6769D"/>
    <w:rsid w:val="00B80D92"/>
    <w:rsid w:val="00BB64BC"/>
    <w:rsid w:val="00BD5072"/>
    <w:rsid w:val="00BE061F"/>
    <w:rsid w:val="00BE5B5A"/>
    <w:rsid w:val="00C17AAC"/>
    <w:rsid w:val="00C438BE"/>
    <w:rsid w:val="00C44541"/>
    <w:rsid w:val="00C87CB2"/>
    <w:rsid w:val="00CA5DBC"/>
    <w:rsid w:val="00CB75ED"/>
    <w:rsid w:val="00CC4582"/>
    <w:rsid w:val="00D23BF8"/>
    <w:rsid w:val="00D24DF7"/>
    <w:rsid w:val="00D40C40"/>
    <w:rsid w:val="00D46D8D"/>
    <w:rsid w:val="00D72A83"/>
    <w:rsid w:val="00D9749A"/>
    <w:rsid w:val="00DD65FE"/>
    <w:rsid w:val="00E30DA9"/>
    <w:rsid w:val="00E5644D"/>
    <w:rsid w:val="00ED092E"/>
    <w:rsid w:val="00F53B00"/>
    <w:rsid w:val="00F92F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2F19D2"/>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Arial 8,List Paragraph,List Paragraph1,Normal N3,Bullet,Párrafo de lista11,Párrafo de lista1,Dot pt,F5 List Paragraph,No Spacing1,List Paragraph Char Char Char,Indicator Text,Colorful List - Accent 11,Numbered Para 1,Bullet 1,- Bullets"/>
    <w:basedOn w:val="Normal"/>
    <w:link w:val="PrrafodelistaCar"/>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 w:type="character" w:customStyle="1" w:styleId="PrrafodelistaCar">
    <w:name w:val="Párrafo de lista Car"/>
    <w:aliases w:val="Arial 8 Car,List Paragraph Car,List Paragraph1 Car,Normal N3 Car,Bullet Car,Párrafo de lista11 Car,Párrafo de lista1 Car,Dot pt Car,F5 List Paragraph Car,No Spacing1 Car,List Paragraph Char Char Char Car,Indicator Text Car"/>
    <w:basedOn w:val="Fuentedeprrafopredeter"/>
    <w:link w:val="Prrafodelista"/>
    <w:uiPriority w:val="34"/>
    <w:qFormat/>
    <w:locked/>
    <w:rsid w:val="00755CD7"/>
    <w:rPr>
      <w:lang w:val="es-ES_tradnl"/>
    </w:rPr>
  </w:style>
  <w:style w:type="character" w:styleId="Refdecomentario">
    <w:name w:val="annotation reference"/>
    <w:basedOn w:val="Fuentedeprrafopredeter"/>
    <w:semiHidden/>
    <w:unhideWhenUsed/>
    <w:rsid w:val="009005FC"/>
    <w:rPr>
      <w:sz w:val="16"/>
      <w:szCs w:val="16"/>
    </w:rPr>
  </w:style>
  <w:style w:type="paragraph" w:styleId="Textocomentario">
    <w:name w:val="annotation text"/>
    <w:basedOn w:val="Normal"/>
    <w:link w:val="TextocomentarioCar"/>
    <w:semiHidden/>
    <w:unhideWhenUsed/>
    <w:rsid w:val="009005FC"/>
  </w:style>
  <w:style w:type="character" w:customStyle="1" w:styleId="TextocomentarioCar">
    <w:name w:val="Texto comentario Car"/>
    <w:basedOn w:val="Fuentedeprrafopredeter"/>
    <w:link w:val="Textocomentario"/>
    <w:semiHidden/>
    <w:rsid w:val="009005FC"/>
    <w:rPr>
      <w:lang w:val="es-ES_tradnl"/>
    </w:rPr>
  </w:style>
  <w:style w:type="paragraph" w:styleId="Asuntodelcomentario">
    <w:name w:val="annotation subject"/>
    <w:basedOn w:val="Textocomentario"/>
    <w:next w:val="Textocomentario"/>
    <w:link w:val="AsuntodelcomentarioCar"/>
    <w:semiHidden/>
    <w:unhideWhenUsed/>
    <w:rsid w:val="009005FC"/>
    <w:rPr>
      <w:b/>
      <w:bCs/>
    </w:rPr>
  </w:style>
  <w:style w:type="character" w:customStyle="1" w:styleId="AsuntodelcomentarioCar">
    <w:name w:val="Asunto del comentario Car"/>
    <w:basedOn w:val="TextocomentarioCar"/>
    <w:link w:val="Asuntodelcomentario"/>
    <w:semiHidden/>
    <w:rsid w:val="009005FC"/>
    <w:rPr>
      <w:b/>
      <w:bCs/>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621621032">
      <w:bodyDiv w:val="1"/>
      <w:marLeft w:val="0"/>
      <w:marRight w:val="0"/>
      <w:marTop w:val="0"/>
      <w:marBottom w:val="0"/>
      <w:divBdr>
        <w:top w:val="none" w:sz="0" w:space="0" w:color="auto"/>
        <w:left w:val="none" w:sz="0" w:space="0" w:color="auto"/>
        <w:bottom w:val="none" w:sz="0" w:space="0" w:color="auto"/>
        <w:right w:val="none" w:sz="0" w:space="0" w:color="auto"/>
      </w:divBdr>
    </w:div>
    <w:div w:id="92426358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015308714">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 w:id="1705322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07F8F-2FE1-4D0B-838C-AEEAA5DD5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5</Pages>
  <Words>1248</Words>
  <Characters>7346</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8577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Martín Masa, Alicia</cp:lastModifiedBy>
  <cp:revision>32</cp:revision>
  <cp:lastPrinted>2021-06-09T11:44:00Z</cp:lastPrinted>
  <dcterms:created xsi:type="dcterms:W3CDTF">2021-07-13T12:31:00Z</dcterms:created>
  <dcterms:modified xsi:type="dcterms:W3CDTF">2021-10-19T09:35:00Z</dcterms:modified>
</cp:coreProperties>
</file>